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comments.xml" ContentType="application/vnd.openxmlformats-officedocument.wordprocessingml.comment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jc w:val="left"/>
        <w:tblInd w:w="-75" w:type="dxa"/>
        <w:tblW w:w="9222" w:type="dxa"/>
      </w:tblPr>
      <w:tblGrid>
        <w:gridCol w:w="2303"/>
        <w:gridCol w:w="2303"/>
        <w:gridCol w:w="1418"/>
        <w:gridCol w:w="1984"/>
        <w:gridCol w:w="1214"/>
      </w:tblGrid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57" w:type="dxa"/>
              <w:left w:w="70" w:type="dxa"/>
              <w:bottom w:w="57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Elementary Linear Algebra</w:t>
            </w:r>
            <w:r>
              <w:rPr>
                <w:color w:val="000000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2. Code: 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</w:t>
            </w:r>
            <w:r>
              <w:rPr>
                <w:lang w:val="en-gb"/>
              </w:rPr>
              <w:t xml:space="preserve"> + seminar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2+2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4</w:t>
            </w:r>
            <w:r>
              <w:rPr>
                <w:bCs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>
            <w:pPr>
              <w:pStyle w:val="lfej"/>
              <w:numPr>
                <w:ilvl w:val="0"/>
                <w:numId w:val="3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3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3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/>
            <w:bookmarkStart w:id="1" w:name="__Fieldmark__45_1016521800"/>
            <w:bookmarkEnd w:id="1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checked w:val="1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fall semester, </w:t>
            </w:r>
            <w:r/>
            <w:bookmarkStart w:id="2" w:name="__Fieldmark__46_1016521800"/>
            <w:bookmarkEnd w:id="2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spring semester, </w:t>
            </w:r>
            <w:r/>
            <w:bookmarkStart w:id="3" w:name="__Fieldmark__47_1016521800"/>
            <w:bookmarkEnd w:id="3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both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</w:r>
          </w:p>
          <w:p>
            <w:pPr>
              <w:pStyle w:val="lfej"/>
              <w:ind w:left="708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 xml:space="preserve">Dr. Mátyás Koniorczyk (Faculty of Science, Institute of Mathematics and Informatics, Department of Applied Mathematics)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Dr. Mátyás KONIORCZYK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60 %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András BODOR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20 %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Péter BERKICS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20 %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b w:val="0"/>
                <w:bCs w:val="0"/>
              </w:rPr>
            </w:pPr>
            <w:r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>
              <w:rPr>
                <w:b w:val="0"/>
                <w:bCs w:val="0"/>
              </w:rPr>
              <w:t>The aim of the course is to familiarize students whose curriculum involves higher mathematics with the basic concepts and methods of linear algebra.</w:t>
            </w:r>
            <w:r>
              <w:rPr>
                <w:b w:val="0"/>
                <w:bCs w:val="0"/>
              </w:rPr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</w:t>
            </w:r>
            <w:r>
              <w:rPr>
                <w:b w:val="0"/>
                <w:lang w:val="en-gb"/>
              </w:rPr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i/>
                <w:szCs w:val="20"/>
              </w:rPr>
              <w:t>have a knowledge</w:t>
            </w:r>
            <w:r>
              <w:rPr>
                <w:szCs w:val="20"/>
              </w:rPr>
              <w:t xml:space="preserve"> on the basics of linear algebra and its terminology. 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szCs w:val="20"/>
              </w:rPr>
              <w:t>They will be</w:t>
            </w:r>
            <w:r>
              <w:rPr>
                <w:i/>
                <w:iCs/>
                <w:szCs w:val="20"/>
              </w:rPr>
              <w:t xml:space="preserve"> able</w:t>
            </w:r>
            <w:r>
              <w:rPr>
                <w:szCs w:val="20"/>
              </w:rPr>
              <w:t xml:space="preserve"> to use elementary methods of linear algebra in solving certain simple problems.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</w:pPr>
            <w:r>
              <w:rPr>
                <w:szCs w:val="20"/>
              </w:rPr>
              <w:t xml:space="preserve">They will be </w:t>
            </w:r>
            <w:r>
              <w:rPr>
                <w:i/>
                <w:iCs/>
                <w:szCs w:val="20"/>
              </w:rPr>
              <w:t>open</w:t>
            </w:r>
            <w:r>
              <w:t xml:space="preserve"> to follow simpler mathematical approaches to problems</w:t>
            </w:r>
            <w:r>
              <w:rPr>
                <w:szCs w:val="20"/>
              </w:rPr>
              <w:t xml:space="preserve"> and </w:t>
            </w:r>
            <w:r>
              <w:rPr>
                <w:i/>
                <w:iCs/>
                <w:szCs w:val="20"/>
              </w:rPr>
              <w:t>intend</w:t>
            </w:r>
            <w:r>
              <w:t xml:space="preserve"> to improve their problem solvig abilities.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szCs w:val="20"/>
              </w:rPr>
              <w:t xml:space="preserve">They will be </w:t>
            </w:r>
            <w:r>
              <w:rPr>
                <w:i/>
                <w:iCs/>
                <w:szCs w:val="20"/>
              </w:rPr>
              <w:t>able</w:t>
            </w:r>
            <w:r>
              <w:rPr>
                <w:szCs w:val="20"/>
              </w:rPr>
              <w:t xml:space="preserve"> </w:t>
            </w:r>
            <w:r>
              <w:rPr>
                <w:i/>
                <w:iCs/>
                <w:szCs w:val="20"/>
              </w:rPr>
              <w:t>in a stand-alone way</w:t>
            </w:r>
            <w:r>
              <w:rPr>
                <w:szCs w:val="20"/>
              </w:rPr>
              <w:t xml:space="preserve"> to recognize the applicability of basic methods of linear algebra in solving simple problems and solve them using the learned techniques.  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Systems of linear equations, their types and applications. The concept of a matrix.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Operations of matrices, their properties and applications.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Using indices. The Kronecker-delta symbol. Special matrices.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Elementary row and column operations. Echelon forms, reduced echelon forms, matrix equivalence. Gaussian elimination, Gauss-Jordan reduction.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Elementary matrices. Inverse of a matrix. Equivalence of matrces.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Determinants: their evaluation and applications.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Real vector spaces. Inner product spaces.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Linear independence. Basis, dimension, orthonormal bases.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Gram-Schmidt orthogonalization. Linear subspaces. Rank and nullity of a matrix.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Linear operators and their matrices on orthonormal bases.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The spectrum and eigensubspaces of orthogonal matrices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Applications</w:t>
            </w:r>
          </w:p>
          <w:p>
            <w:pPr>
              <w:numPr>
                <w:ilvl w:val="0"/>
                <w:numId w:val="5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Applications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15. Mid-semester works</w:t>
            </w:r>
            <w:r>
              <w:rPr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Problem solving tests on the 6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and 13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week.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16. Course requirements and grading </w:t>
            </w:r>
            <w:r>
              <w:rPr>
                <w:rStyle w:val="Szvegtrzs2Char"/>
                <w:b w:val="0"/>
                <w:bCs/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Written tests involve problems considered in the practical course. They are graded on a five-point scale. Mark 1 (failed) tests have to be repeated.</w:t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There is an oral colloquium at the end of the course. Its prerequisite is a non-failed grade of both written tests. The final mark is calculated as a weighted average of the grades of the two tests and the colloquium, with 25%-25%-50% weights, respectively, which can be still improved on the colloquium.</w:t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The mark is 1 (insufficient), if either of the tests finally conclude in grade 1 or the colloquium itself concludes with a mark of 1 (insufficient).</w:t>
            </w:r>
          </w:p>
          <w:p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>
            <w:pPr>
              <w:numPr>
                <w:ilvl w:val="0"/>
                <w:numId w:val="4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Bernard Kolman and David Hill: Elementary Linear Algebra with Applications, 9th ed., Pearson 2007.</w:t>
            </w:r>
          </w:p>
          <w:p>
            <w:pPr>
              <w:ind w:left="720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commentRangeStart w:id="0"/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numPr>
                <w:ilvl w:val="0"/>
                <w:numId w:val="6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Philip N. Klein: Coding the Matrix: Linear Algebra through Applications to Computer Science, Newtonian Press 2013.</w:t>
            </w:r>
          </w:p>
          <w:p>
            <w:pPr>
              <w:numPr>
                <w:ilvl w:val="0"/>
                <w:numId w:val="6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K. F. Riley, M. P. Hobson, S. J. Bence: Mathematical Methods for Physics and Engineering: A Comprehensive Guide, Cambridge University Press; 3rd. ed. (2006)</w:t>
            </w:r>
          </w:p>
          <w:p>
            <w:pPr>
              <w:ind w:left="360" w:hanging="360"/>
              <w:rPr>
                <w:lang w:val="en-gb"/>
              </w:rPr>
            </w:pPr>
            <w:r>
              <w:rPr>
                <w:lang w:val="en-gb"/>
              </w:rPr>
            </w:r>
            <w:commentRangeEnd w:id="0"/>
            <w:r>
              <w:commentReference w:id="0"/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>
              <w:rPr>
                <w:szCs w:val="20"/>
                <w:lang w:val="en-gb"/>
              </w:rPr>
            </w:r>
          </w:p>
        </w:tc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spacing/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  <w:r>
              <w:rPr>
                <w:b/>
                <w:szCs w:val="20"/>
                <w:lang w:val="en-gb"/>
              </w:rPr>
            </w:r>
          </w:p>
        </w:tc>
        <w:tc>
          <w:tcPr>
            <w:tcW w:w="1418" w:type="dxa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428" w:hRule="atLeast"/>
        </w:trPr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1418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spacing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Mátyás KONIORCZYK</w:t>
            </w:r>
          </w:p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>
              <w:rPr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6024" w:type="dxa"/>
            <w:gridSpan w:val="3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160" w:hRule="atLeast"/>
        </w:trPr>
        <w:tc>
          <w:tcPr>
            <w:tcW w:w="6024" w:type="dxa"/>
            <w:gridSpan w:val="3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5783" protected="0"/>
          </w:tcPr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  <w:br w:type="textWrapping"/>
              <w:t xml:space="preserve">program supervisor </w:t>
            </w:r>
            <w:r>
              <w:rPr>
                <w:lang w:val="en-gb"/>
              </w:rPr>
            </w:r>
          </w:p>
        </w:tc>
      </w:tr>
    </w:tbl>
    <w:p>
      <w:pPr>
        <w:rPr>
          <w:lang w:val="en-gb"/>
        </w:rPr>
      </w:pPr>
      <w:r>
        <w:rPr>
          <w:lang w:val="en-gb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8" w:top="1134" w:right="1418" w:bottom="567" w:header="426"/>
      <w:paperSrc w:first="0" w:other="0"/>
      <w:tmGutter w:val="3"/>
      <w:mirrorMargins w:val="0"/>
      <w:tmSection w:h="-2">
        <w:tmHeader w:id="0" w:h="0" w:left="1418" w:right="1418" w:top="0" w:bottom="0" edge="426" text="0">
          <w:shd w:val="none"/>
        </w:tmHeader>
      </w:tmSection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roand" w:date="2017-04-10T16:07:00Z" w:initials="ta">
    <w:p>
      <w:pPr>
        <w:pStyle w:val="annotationtext"/>
      </w:pPr>
      <w:r>
        <w:t>Ne (!) legyen itt megadva egyetlen magyar nyelvű forrás sem.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ee"/>
    <w:family w:val="roman"/>
    <w:pitch w:val="default"/>
  </w:font>
  <w:font w:name="Symbol">
    <w:charset w:val="02"/>
    <w:family w:val="roman"/>
    <w:pitch w:val="default"/>
  </w:font>
  <w:font w:name="Adobe Garamond Pro">
    <w:charset w:val="00"/>
    <w:family w:val="roman"/>
    <w:pitch w:val="default"/>
  </w:font>
  <w:font w:name="Arial">
    <w:charset w:val="ee"/>
    <w:family w:val="swiss"/>
    <w:pitch w:val="default"/>
  </w:font>
  <w:font w:name="Calibri">
    <w:charset w:val="ee"/>
    <w:family w:val="swiss"/>
    <w:pitch w:val="default"/>
  </w:font>
  <w:font w:name="MS Gothic">
    <w:charset w:val="80"/>
    <w:family w:val="modern"/>
    <w:pitch w:val="default"/>
  </w:font>
  <w:font w:name="Cambria">
    <w:charset w:val="ee"/>
    <w:family w:val="roman"/>
    <w:pitch w:val="default"/>
  </w:font>
  <w:font w:name="MS Mincho">
    <w:charset w:val="80"/>
    <w:family w:val="modern"/>
    <w:pitch w:val="default"/>
  </w:font>
  <w:font w:name="Courier New">
    <w:charset w:val="ee"/>
    <w:family w:val="modern"/>
    <w:pitch w:val="default"/>
  </w:font>
  <w:font w:name="Wingdings">
    <w:charset w:val="02"/>
    <w:family w:val="auto"/>
    <w:pitch w:val="default"/>
  </w:font>
  <w:font w:name="Liberation Sans">
    <w:charset w:val="00"/>
    <w:family w:val="swiss"/>
    <w:pitch w:val="default"/>
  </w:font>
  <w:font w:name="Microsoft YaHei">
    <w:charset w:val="86"/>
    <w:family w:val="swiss"/>
    <w:pitch w:val="default"/>
  </w:font>
  <w:font w:name="Mangal">
    <w:charset w:val="00"/>
    <w:family w:val="roman"/>
    <w:pitch w:val="default"/>
  </w:font>
  <w:font w:name="Tahoma">
    <w:charset w:val="ee"/>
    <w:family w:val="swiss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jc w:val="left"/>
      <w:tblInd w:w="-85" w:type="dxa"/>
      <w:tblW w:w="9242" w:type="dxa"/>
    </w:tblPr>
    <w:tblGrid>
      <w:gridCol w:w="2622"/>
      <w:gridCol w:w="3969"/>
      <w:gridCol w:w="2651"/>
    </w:tblGrid>
    <w:tr>
      <w:trPr>
        <w:cantSplit/>
        <w:trHeight w:val="0" w:hRule="auto"/>
      </w:trPr>
      <w:tc>
        <w:tcPr>
          <w:tcW w:w="2622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12" w:space="0" w:color="000000" tmln="3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3725783" protected="0"/>
        </w:tcPr>
        <w:p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3725783" protected="0"/>
        </w:tcPr>
        <w:p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  <w:r>
            <w:rPr>
              <w:szCs w:val="20"/>
            </w:rPr>
          </w:r>
        </w:p>
      </w:tc>
      <w:tc>
        <w:tcPr>
          <w:tcW w:w="2651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single" w:sz="12" w:space="0" w:color="000000" tmln="30, 20, 20, 0"/>
            <w:tl2br w:val="nil" w:sz="0" w:space="0" w:color="000000" tmln="20, 20, 20, 0"/>
            <w:tr2bl w:val="nil" w:sz="0" w:space="0" w:color="000000" tmln="20, 20, 20, 0"/>
          </w:tcBorders>
          <w:tmTcPr id="1493725783" protected="0"/>
        </w:tcPr>
        <w:p>
          <w:pPr>
            <w:spacing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</w:r>
          <w:r>
            <w:rPr>
              <w:rStyle w:val="Oldalszm"/>
              <w:szCs w:val="20"/>
            </w:rPr>
            <w:fldChar w:fldCharType="begin"/>
            <w:instrText xml:space="preserve"> PAGE \* Arabic </w:instrText>
            <w:fldChar w:fldCharType="separate"/>
            <w:t>1</w:t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lfej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WW8Num9"/>
    <w:lvl w:ilvl="0">
      <w:numFmt w:val="bullet"/>
      <w:pStyle w:val="Felsorols1"/>
      <w:suff w:val="tab"/>
      <w:lvlText w:val=""/>
      <w:lvlJc w:val="left"/>
      <w:pPr>
        <w:ind w:left="0" w:hanging="0"/>
      </w:pPr>
      <w:rPr>
        <w:rPr>
          <w:rFonts w:ascii="Symbol" w:hAnsi="Symbol" w:cs="Symbol"/>
        </w:rPr>
      </w:rPr>
    </w:lvl>
  </w:abstractNum>
  <w:abstractNum w:abstractNumId="2">
    <w:multiLevelType w:val="hybridMultilevel"/>
    <w:name w:val="WW8Num22"/>
    <w:lvl w:ilvl="0">
      <w:start w:val="1"/>
      <w:numFmt w:val="decimal"/>
      <w:pStyle w:val="Cmsor1"/>
      <w:suff w:val="tab"/>
      <w:lvlText w:val="Week %1"/>
      <w:lvlJc w:val="left"/>
      <w:pPr>
        <w:ind w:left="0" w:hanging="0"/>
      </w:pPr>
      <w:rPr/>
    </w:lvl>
    <w:lvl w:ilvl="1">
      <w:start w:val="1"/>
      <w:numFmt w:val="decimal"/>
      <w:pStyle w:val="Cmsor2"/>
      <w:suff w:val="tab"/>
      <w:lvlText w:val="Section %1.%2"/>
      <w:lvlJc w:val="left"/>
      <w:pPr>
        <w:ind w:left="0" w:hanging="0"/>
      </w:pPr>
      <w:rPr/>
    </w:lvl>
    <w:lvl w:ilvl="2">
      <w:start w:val="1"/>
      <w:numFmt w:val="lowerLetter"/>
      <w:pStyle w:val="Cmsor3"/>
      <w:suff w:val="tab"/>
      <w:lvlText w:val="(%3)"/>
      <w:lvlJc w:val="left"/>
      <w:pPr>
        <w:ind w:left="288" w:hanging="0"/>
      </w:pPr>
      <w:rPr/>
    </w:lvl>
    <w:lvl w:ilvl="3">
      <w:start w:val="1"/>
      <w:numFmt w:val="lowerRoman"/>
      <w:pStyle w:val="Cmsor4"/>
      <w:suff w:val="tab"/>
      <w:lvlText w:val="(%4)"/>
      <w:lvlJc w:val="left"/>
      <w:pPr>
        <w:ind w:left="720" w:hanging="0"/>
      </w:pPr>
      <w:rPr/>
    </w:lvl>
    <w:lvl w:ilvl="4">
      <w:start w:val="1"/>
      <w:numFmt w:val="decimal"/>
      <w:pStyle w:val="Cmsor5"/>
      <w:suff w:val="tab"/>
      <w:lvlText w:val="%5)"/>
      <w:lvlJc w:val="left"/>
      <w:pPr>
        <w:ind w:left="576" w:hanging="0"/>
      </w:pPr>
      <w:rPr/>
    </w:lvl>
    <w:lvl w:ilvl="5">
      <w:start w:val="1"/>
      <w:numFmt w:val="lowerLetter"/>
      <w:pStyle w:val="Cmsor6"/>
      <w:suff w:val="tab"/>
      <w:lvlText w:val="%6)"/>
      <w:lvlJc w:val="left"/>
      <w:pPr>
        <w:ind w:left="720" w:hanging="0"/>
      </w:pPr>
      <w:rPr/>
    </w:lvl>
    <w:lvl w:ilvl="6">
      <w:start w:val="1"/>
      <w:numFmt w:val="lowerRoman"/>
      <w:pStyle w:val="Cmsor7"/>
      <w:suff w:val="tab"/>
      <w:lvlText w:val="%7)"/>
      <w:lvlJc w:val="left"/>
      <w:pPr>
        <w:ind w:left="1008" w:hanging="0"/>
      </w:pPr>
      <w:rPr/>
    </w:lvl>
    <w:lvl w:ilvl="7">
      <w:start w:val="1"/>
      <w:numFmt w:val="lowerLetter"/>
      <w:pStyle w:val="Cmsor8"/>
      <w:suff w:val="tab"/>
      <w:lvlText w:val="%8."/>
      <w:lvlJc w:val="left"/>
      <w:pPr>
        <w:ind w:left="1008" w:hanging="0"/>
      </w:pPr>
      <w:rPr/>
    </w:lvl>
    <w:lvl w:ilvl="8">
      <w:start w:val="1"/>
      <w:numFmt w:val="lowerRoman"/>
      <w:pStyle w:val="Cmsor9"/>
      <w:suff w:val="tab"/>
      <w:lvlText w:val="%9."/>
      <w:lvlJc w:val="left"/>
      <w:pPr>
        <w:ind w:left="1440" w:hanging="0"/>
      </w:pPr>
      <w:rPr/>
    </w:lvl>
  </w:abstractNum>
  <w:abstractNum w:abstractNumId="3">
    <w:multiLevelType w:val="singleLevel"/>
    <w:name w:val="WW8Num25"/>
    <w:lvl w:ilvl="0">
      <w:numFmt w:val="bullet"/>
      <w:suff w:val="tab"/>
      <w:lvlText w:val="–"/>
      <w:lvlJc w:val="left"/>
      <w:pPr>
        <w:ind w:left="360" w:hanging="0"/>
      </w:pPr>
      <w:rPr>
        <w:rPr>
          <w:rFonts w:ascii="Adobe Garamond Pro" w:hAnsi="Adobe Garamond Pro" w:cs="Adobe Garamond Pro"/>
        </w:rPr>
      </w:rPr>
    </w:lvl>
  </w:abstractNum>
  <w:abstractNum w:abstractNumId="4">
    <w:multiLevelType w:val="singleLevel"/>
    <w:name w:val="WW8Num27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5">
    <w:multiLevelType w:val="hybridMultilevel"/>
    <w:name w:val="WW8Num28"/>
    <w:lvl w:ilvl="0">
      <w:start w:val="1"/>
      <w:numFmt w:val="decimal"/>
      <w:suff w:val="tab"/>
      <w:lvlText w:val="Week %1"/>
      <w:lvlJc w:val="left"/>
      <w:pPr>
        <w:ind w:left="0" w:hanging="0"/>
      </w:pPr>
      <w:rPr>
        <w:rPr>
          <w:sz w:val="20"/>
          <w:szCs w:val="20"/>
        </w:rPr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6">
    <w:multiLevelType w:val="singleLevel"/>
    <w:name w:val="WW8Num29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7">
    <w:multiLevelType w:val="singleLevel"/>
    <w:name w:val="Bullet 7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8">
    <w:multiLevelType w:val="singleLevel"/>
    <w:name w:val="Bullet 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9">
    <w:multiLevelType w:val="singleLevel"/>
    <w:name w:val="Bullet 9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 w:cs="Symbol"/>
        </w:rPr>
      </w:rPr>
    </w:lvl>
  </w:abstractNum>
  <w:abstractNum w:abstractNumId="12">
    <w:multiLevelType w:val="singleLevel"/>
    <w:name w:val="Bullet 12"/>
    <w:lvl w:ilvl="0">
      <w:numFmt w:val="bullet"/>
      <w:lvlText w:val="–"/>
      <w:lvlJc w:val="left"/>
      <w:pPr>
        <w:tabs>
          <w:tab w:val="num" w:pos="0"/>
        </w:tabs>
        <w:ind w:left="0" w:hanging="0"/>
      </w:pPr>
      <w:rPr>
        <w:rPr>
          <w:rFonts w:ascii="Adobe Garamond Pro" w:hAnsi="Adobe Garamond Pro" w:cs="Adobe Garamond Pro"/>
        </w:rPr>
      </w:rPr>
    </w:lvl>
  </w:abstractNum>
  <w:abstractNum w:abstractNumId="13">
    <w:multiLevelType w:val="singleLevel"/>
    <w:name w:val="Bullet 1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sz w:val="20"/>
          <w:szCs w:val="20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41"/>
    <w:tmLastPosCaret>
      <w:tmLastPosPgfIdx w:val="1"/>
      <w:tmLastPosIdx w:val="4"/>
    </w:tmLastPosCaret>
    <w:tmLastPosAnchor>
      <w:tmLastPosPgfIdx w:val="0"/>
      <w:tmLastPosIdx w:val="0"/>
    </w:tmLastPosAnchor>
    <w:tmLastPosTblRect w:left="0" w:top="0" w:right="0" w:bottom="0"/>
  </w:tmLastPos>
  <w:tmAppRevision w:date="1493725783" w:val="752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1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1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12121"/>
      </a:dk1>
      <a:lt1>
        <a:sysClr val="window" lastClr="D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rev.752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Mátyás Koniorczyk, Dr.</cp:lastModifiedBy>
  <cp:revision>7</cp:revision>
  <cp:lastPrinted>2012-03-06T17:02:00Z</cp:lastPrinted>
  <dcterms:created xsi:type="dcterms:W3CDTF">2017-04-10T14:00:00Z</dcterms:created>
  <dcterms:modified xsi:type="dcterms:W3CDTF">2017-05-02T13:49:43Z</dcterms:modified>
</cp:coreProperties>
</file>