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3145E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FD3616">
              <w:rPr>
                <w:color w:val="000000"/>
                <w:szCs w:val="20"/>
                <w:lang w:val="en-GB"/>
              </w:rPr>
              <w:t xml:space="preserve">Analysis </w:t>
            </w:r>
            <w:r w:rsidR="00F3145E">
              <w:rPr>
                <w:color w:val="000000"/>
                <w:szCs w:val="20"/>
                <w:lang w:val="en-GB"/>
              </w:rPr>
              <w:t>3</w:t>
            </w:r>
            <w:r w:rsidR="003C1B9A">
              <w:rPr>
                <w:color w:val="000000"/>
                <w:szCs w:val="20"/>
                <w:lang w:val="en-GB"/>
              </w:rPr>
              <w:t xml:space="preserve"> 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3145E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F3145E">
              <w:rPr>
                <w:rStyle w:val="Szvegtrzs2Char"/>
                <w:b w:val="0"/>
                <w:lang w:val="en-GB"/>
              </w:rPr>
              <w:t>2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23710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523710">
              <w:rPr>
                <w:bCs/>
                <w:lang w:val="en-GB"/>
              </w:rPr>
              <w:t>2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F3145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 w:rsidR="0006705D">
              <w:rPr>
                <w:b w:val="0"/>
                <w:lang w:val="en-GB"/>
              </w:rPr>
              <w:t xml:space="preserve">Analysis </w:t>
            </w:r>
            <w:r w:rsidR="00F3145E">
              <w:rPr>
                <w:b w:val="0"/>
                <w:lang w:val="en-GB"/>
              </w:rPr>
              <w:t>2</w:t>
            </w:r>
            <w:r w:rsidR="0006705D">
              <w:rPr>
                <w:b w:val="0"/>
                <w:lang w:val="en-GB"/>
              </w:rPr>
              <w:t xml:space="preserve"> lecture+ 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01CC5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="00F01CC5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F01CC5" w:rsidRPr="004E203A">
              <w:rPr>
                <w:lang w:val="en-GB"/>
              </w:rPr>
              <w:instrText xml:space="preserve"> FORMCHECKBOX </w:instrText>
            </w:r>
            <w:r w:rsidR="00F01CC5" w:rsidRPr="004E203A">
              <w:rPr>
                <w:lang w:val="en-GB"/>
              </w:rPr>
            </w:r>
            <w:r w:rsidR="00F01CC5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r w:rsidR="00F01CC5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01CC5" w:rsidRPr="004E203A">
              <w:rPr>
                <w:lang w:val="en-GB"/>
              </w:rPr>
              <w:instrText xml:space="preserve"> FORMCHECKBOX </w:instrText>
            </w:r>
            <w:r w:rsidR="00F01CC5" w:rsidRPr="004E203A">
              <w:rPr>
                <w:lang w:val="en-GB"/>
              </w:rPr>
            </w:r>
            <w:r w:rsidR="00F01CC5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40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523710" w:rsidP="003C1B9A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Margit Pap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3C1B9A"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 w:rsidR="003C1B9A"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Margit Pap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FD361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 w:rsidR="00FD3616">
              <w:t xml:space="preserve">Tímea </w:t>
            </w:r>
            <w:proofErr w:type="spellStart"/>
            <w:r w:rsidR="00FD3616">
              <w:t>Eisner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D3616" w:rsidRDefault="00C505A4" w:rsidP="00EE64C6">
            <w:pPr>
              <w:suppressAutoHyphens w:val="0"/>
              <w:autoSpaceDN w:val="0"/>
              <w:adjustRightInd w:val="0"/>
              <w:jc w:val="both"/>
              <w:rPr>
                <w:lang w:eastAsia="hu-HU"/>
              </w:rPr>
            </w:pPr>
            <w:r w:rsidRPr="00FD3616">
              <w:rPr>
                <w:b/>
                <w:lang w:val="en-GB"/>
              </w:rPr>
              <w:t>Objectives</w:t>
            </w:r>
            <w:r w:rsidRPr="00C505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The lecture intends to i</w:t>
            </w:r>
            <w:r w:rsidR="00666AA6" w:rsidRPr="004E203A">
              <w:rPr>
                <w:lang w:val="en-GB"/>
              </w:rPr>
              <w:t>ntroduc</w:t>
            </w:r>
            <w:r>
              <w:rPr>
                <w:lang w:val="en-GB"/>
              </w:rPr>
              <w:t>e students to</w:t>
            </w:r>
            <w:r w:rsidR="00666AA6" w:rsidRPr="004E203A">
              <w:rPr>
                <w:lang w:val="en-GB"/>
              </w:rPr>
              <w:t xml:space="preserve"> the </w:t>
            </w:r>
            <w:r w:rsidR="00FD3616">
              <w:rPr>
                <w:lang w:val="en-GB"/>
              </w:rPr>
              <w:t>basic notions</w:t>
            </w:r>
            <w:r w:rsidR="00666AA6" w:rsidRPr="004E203A">
              <w:rPr>
                <w:lang w:val="en-GB"/>
              </w:rPr>
              <w:t xml:space="preserve"> of </w:t>
            </w:r>
            <w:r w:rsidR="00FD3616">
              <w:rPr>
                <w:lang w:val="en-GB"/>
              </w:rPr>
              <w:t xml:space="preserve">Mathematical Analysis </w:t>
            </w:r>
            <w:r w:rsidR="0006705D">
              <w:rPr>
                <w:lang w:val="en-GB"/>
              </w:rPr>
              <w:t>2</w:t>
            </w:r>
            <w:r w:rsidR="00FD3616">
              <w:rPr>
                <w:lang w:val="en-GB"/>
              </w:rPr>
              <w:t xml:space="preserve">: concepts of </w:t>
            </w:r>
            <w:r w:rsidR="00175F2B">
              <w:rPr>
                <w:b/>
                <w:lang w:val="en-GB"/>
              </w:rPr>
              <w:t>indefinite integral</w:t>
            </w:r>
            <w:r w:rsidR="00F01CC5">
              <w:rPr>
                <w:b/>
                <w:lang w:val="en-GB"/>
              </w:rPr>
              <w:t>, Riemann integral and their applications</w:t>
            </w:r>
            <w:r w:rsidR="00FD3616" w:rsidRPr="00D957BF">
              <w:t xml:space="preserve">. </w:t>
            </w:r>
            <w:r w:rsidR="00FD3616">
              <w:t xml:space="preserve">The </w:t>
            </w:r>
            <w:proofErr w:type="spellStart"/>
            <w:r w:rsidR="00FD3616">
              <w:t>course</w:t>
            </w:r>
            <w:proofErr w:type="spellEnd"/>
            <w:r w:rsidR="00FD3616">
              <w:t xml:space="preserve"> </w:t>
            </w:r>
            <w:proofErr w:type="spellStart"/>
            <w:r w:rsidR="00FD3616">
              <w:t>helps</w:t>
            </w:r>
            <w:proofErr w:type="spellEnd"/>
            <w:r w:rsidR="00EE64C6">
              <w:t xml:space="preserve"> </w:t>
            </w:r>
            <w:r w:rsidR="00FD3616" w:rsidRPr="003C7D1E">
              <w:rPr>
                <w:lang w:val="en-US" w:eastAsia="hu-HU"/>
              </w:rPr>
              <w:t>the development of problem solving skills.</w:t>
            </w:r>
          </w:p>
          <w:p w:rsidR="00666AA6" w:rsidRPr="00774A19" w:rsidRDefault="00C505A4" w:rsidP="0006705D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>concepts and theorems</w:t>
            </w:r>
            <w:r w:rsidR="00FD3616">
              <w:rPr>
                <w:b w:val="0"/>
                <w:lang w:val="en-GB"/>
              </w:rPr>
              <w:t xml:space="preserve"> of </w:t>
            </w:r>
            <w:r w:rsidR="00EE64C6">
              <w:rPr>
                <w:b w:val="0"/>
                <w:lang w:val="en-GB"/>
              </w:rPr>
              <w:t xml:space="preserve">Mathematical </w:t>
            </w:r>
            <w:r w:rsidR="00FD3616">
              <w:rPr>
                <w:b w:val="0"/>
                <w:lang w:val="en-GB"/>
              </w:rPr>
              <w:t>Analy</w:t>
            </w:r>
            <w:r w:rsidR="00D37BFC">
              <w:rPr>
                <w:b w:val="0"/>
                <w:lang w:val="en-GB"/>
              </w:rPr>
              <w:t>s</w:t>
            </w:r>
            <w:r w:rsidR="00FD3616">
              <w:rPr>
                <w:b w:val="0"/>
                <w:lang w:val="en-GB"/>
              </w:rPr>
              <w:t>is</w:t>
            </w:r>
            <w:r w:rsidR="00774A19">
              <w:rPr>
                <w:b w:val="0"/>
                <w:lang w:val="en-GB"/>
              </w:rPr>
              <w:t xml:space="preserve">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FD3616">
              <w:rPr>
                <w:b w:val="0"/>
                <w:lang w:val="en-GB"/>
              </w:rPr>
              <w:t xml:space="preserve">Analysis </w:t>
            </w:r>
            <w:r w:rsidR="0006705D">
              <w:rPr>
                <w:b w:val="0"/>
                <w:lang w:val="en-GB"/>
              </w:rPr>
              <w:t>2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methods</w:t>
            </w:r>
            <w:r w:rsidR="00FD3616">
              <w:rPr>
                <w:b w:val="0"/>
                <w:lang w:val="en-GB"/>
              </w:rPr>
              <w:t xml:space="preserve"> calculating limits</w:t>
            </w:r>
            <w:r w:rsidR="007D6A24">
              <w:rPr>
                <w:b w:val="0"/>
                <w:lang w:val="en-GB"/>
              </w:rPr>
              <w:t xml:space="preserve"> will increase significantly.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06705D" w:rsidRPr="00A331D5" w:rsidRDefault="00175F2B" w:rsidP="00175F2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175F2B">
              <w:rPr>
                <w:bCs/>
                <w:sz w:val="20"/>
              </w:rPr>
              <w:t>Primitive function</w:t>
            </w:r>
            <w:r w:rsidRPr="00A331D5">
              <w:rPr>
                <w:bCs/>
                <w:sz w:val="20"/>
              </w:rPr>
              <w:t>, indefinite integral</w:t>
            </w:r>
            <w:r w:rsidR="00163CEA" w:rsidRPr="00A331D5">
              <w:rPr>
                <w:sz w:val="20"/>
              </w:rPr>
              <w:t>.</w:t>
            </w:r>
            <w:r w:rsidRPr="00A331D5">
              <w:rPr>
                <w:sz w:val="20"/>
              </w:rPr>
              <w:t xml:space="preserve"> Necessary condition of the existence of primitive function. Sufficient condition of the existence of primitive function. Example for a function of </w:t>
            </w:r>
            <w:proofErr w:type="spellStart"/>
            <w:r w:rsidRPr="00A331D5">
              <w:rPr>
                <w:sz w:val="20"/>
              </w:rPr>
              <w:t>Darboux</w:t>
            </w:r>
            <w:proofErr w:type="spellEnd"/>
            <w:r w:rsidRPr="00A331D5">
              <w:rPr>
                <w:sz w:val="20"/>
              </w:rPr>
              <w:t xml:space="preserve"> property which does not have a primitive function.</w:t>
            </w:r>
          </w:p>
          <w:p w:rsidR="00175F2B" w:rsidRPr="00A331D5" w:rsidRDefault="00175F2B" w:rsidP="00175F2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sz w:val="20"/>
              </w:rPr>
              <w:t xml:space="preserve">Operations and primitive functions. </w:t>
            </w:r>
            <w:r w:rsidRPr="00A331D5">
              <w:rPr>
                <w:bCs/>
                <w:sz w:val="20"/>
              </w:rPr>
              <w:t>Integration by substitution.  Integration by parts.</w:t>
            </w:r>
          </w:p>
          <w:p w:rsidR="00175F2B" w:rsidRPr="00A331D5" w:rsidRDefault="00175F2B" w:rsidP="00175F2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bCs/>
                <w:sz w:val="20"/>
              </w:rPr>
              <w:t>Integration of rational functions, integration by partial fractions.</w:t>
            </w:r>
          </w:p>
          <w:p w:rsidR="00175F2B" w:rsidRPr="00A331D5" w:rsidRDefault="00175F2B" w:rsidP="00175F2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bCs/>
                <w:sz w:val="20"/>
              </w:rPr>
              <w:t>Integration by trigonometric substitution. Tangent half-angle substitution. Integration of some exponential function types. Integration of irrational functions.</w:t>
            </w:r>
          </w:p>
          <w:p w:rsidR="00175F2B" w:rsidRPr="00A331D5" w:rsidRDefault="00175F2B" w:rsidP="00175F2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bCs/>
                <w:sz w:val="20"/>
              </w:rPr>
              <w:t xml:space="preserve">Method of Archimedes to evaluate the area below a parabola. </w:t>
            </w:r>
            <w:proofErr w:type="spellStart"/>
            <w:r w:rsidRPr="00A331D5">
              <w:rPr>
                <w:bCs/>
                <w:sz w:val="20"/>
              </w:rPr>
              <w:t>Darboux</w:t>
            </w:r>
            <w:proofErr w:type="spellEnd"/>
            <w:r w:rsidRPr="00A331D5">
              <w:rPr>
                <w:bCs/>
                <w:sz w:val="20"/>
              </w:rPr>
              <w:t xml:space="preserve"> </w:t>
            </w:r>
            <w:r w:rsidR="0058247B" w:rsidRPr="00A331D5">
              <w:rPr>
                <w:bCs/>
                <w:sz w:val="20"/>
              </w:rPr>
              <w:t>upper and lower integral. Riemann integral.</w:t>
            </w:r>
            <w:r w:rsidRPr="00A331D5">
              <w:rPr>
                <w:bCs/>
                <w:sz w:val="20"/>
              </w:rPr>
              <w:t xml:space="preserve"> </w:t>
            </w:r>
            <w:r w:rsidR="0058247B" w:rsidRPr="00A331D5">
              <w:rPr>
                <w:bCs/>
                <w:sz w:val="20"/>
              </w:rPr>
              <w:t>(Definite integral)</w:t>
            </w:r>
          </w:p>
          <w:p w:rsidR="0058247B" w:rsidRPr="00A331D5" w:rsidRDefault="0058247B" w:rsidP="00175F2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bCs/>
                <w:sz w:val="20"/>
              </w:rPr>
              <w:t>Oscillation criteria. The Riemann construction of the Riemann integral. The necessary condition of existence of Riemann integral. Operations and integration 1. Sum, constant multiple.</w:t>
            </w:r>
          </w:p>
          <w:p w:rsidR="00F66FE8" w:rsidRPr="00A331D5" w:rsidRDefault="0058247B" w:rsidP="00F66FE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bCs/>
                <w:sz w:val="20"/>
              </w:rPr>
              <w:t xml:space="preserve">Operations and integration 2. Existence of integral of products or quotients of functions. </w:t>
            </w:r>
            <w:proofErr w:type="spellStart"/>
            <w:r w:rsidRPr="00A331D5">
              <w:rPr>
                <w:bCs/>
                <w:sz w:val="20"/>
              </w:rPr>
              <w:t>Additivity</w:t>
            </w:r>
            <w:proofErr w:type="spellEnd"/>
            <w:r w:rsidRPr="00A331D5">
              <w:rPr>
                <w:bCs/>
                <w:sz w:val="20"/>
              </w:rPr>
              <w:t xml:space="preserve"> of the intervals of integration. Theorem on the monotonicity of integrals. The theorem on the Riemann </w:t>
            </w:r>
            <w:proofErr w:type="spellStart"/>
            <w:r w:rsidRPr="00A331D5">
              <w:rPr>
                <w:bCs/>
                <w:sz w:val="20"/>
              </w:rPr>
              <w:t>integrability</w:t>
            </w:r>
            <w:proofErr w:type="spellEnd"/>
            <w:r w:rsidRPr="00A331D5">
              <w:rPr>
                <w:bCs/>
                <w:sz w:val="20"/>
              </w:rPr>
              <w:t xml:space="preserve"> of the absolute value. The first mean value theorem of the integral calculus. Sufficient conditions for </w:t>
            </w:r>
            <w:proofErr w:type="spellStart"/>
            <w:r w:rsidRPr="00A331D5">
              <w:rPr>
                <w:bCs/>
                <w:sz w:val="20"/>
              </w:rPr>
              <w:t>integrability</w:t>
            </w:r>
            <w:proofErr w:type="spellEnd"/>
            <w:r w:rsidRPr="00A331D5">
              <w:rPr>
                <w:bCs/>
                <w:sz w:val="20"/>
              </w:rPr>
              <w:t xml:space="preserve">. </w:t>
            </w:r>
            <w:r w:rsidR="00175F2B" w:rsidRPr="00A331D5">
              <w:rPr>
                <w:sz w:val="20"/>
                <w:lang w:eastAsia="ar-SA"/>
              </w:rPr>
              <w:t>Newton-Leibniz-t</w:t>
            </w:r>
            <w:r w:rsidR="00F66FE8" w:rsidRPr="00A331D5">
              <w:rPr>
                <w:sz w:val="20"/>
                <w:lang w:eastAsia="ar-SA"/>
              </w:rPr>
              <w:t>heorem</w:t>
            </w:r>
            <w:r w:rsidR="00175F2B" w:rsidRPr="00A331D5">
              <w:rPr>
                <w:sz w:val="20"/>
                <w:lang w:eastAsia="ar-SA"/>
              </w:rPr>
              <w:t xml:space="preserve">. </w:t>
            </w:r>
          </w:p>
          <w:p w:rsidR="00F66FE8" w:rsidRPr="00A331D5" w:rsidRDefault="00175F2B" w:rsidP="00F66FE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sz w:val="20"/>
                <w:lang w:eastAsia="ar-SA"/>
              </w:rPr>
              <w:t>Integr</w:t>
            </w:r>
            <w:r w:rsidR="00F66FE8" w:rsidRPr="00A331D5">
              <w:rPr>
                <w:sz w:val="20"/>
                <w:lang w:eastAsia="ar-SA"/>
              </w:rPr>
              <w:t>al function, theorem on the integral function</w:t>
            </w:r>
            <w:r w:rsidRPr="00A331D5">
              <w:rPr>
                <w:sz w:val="20"/>
                <w:lang w:eastAsia="ar-SA"/>
              </w:rPr>
              <w:t xml:space="preserve">. </w:t>
            </w:r>
            <w:r w:rsidR="00F66FE8" w:rsidRPr="00A331D5">
              <w:rPr>
                <w:bCs/>
                <w:sz w:val="20"/>
              </w:rPr>
              <w:t>Differentiation under the integral sign. Integration by substitution and integration by parts for definite integrals.</w:t>
            </w:r>
          </w:p>
          <w:p w:rsidR="00A331D5" w:rsidRPr="00A331D5" w:rsidRDefault="00F66FE8" w:rsidP="00F66FE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bCs/>
                <w:sz w:val="20"/>
              </w:rPr>
              <w:t xml:space="preserve">Computing limits of sequences. Geometrical applications of the definite integral 1: area </w:t>
            </w:r>
            <w:proofErr w:type="gramStart"/>
            <w:r w:rsidRPr="00A331D5">
              <w:rPr>
                <w:bCs/>
                <w:sz w:val="20"/>
              </w:rPr>
              <w:t>( in</w:t>
            </w:r>
            <w:proofErr w:type="gramEnd"/>
            <w:r w:rsidRPr="00A331D5">
              <w:rPr>
                <w:bCs/>
                <w:sz w:val="20"/>
              </w:rPr>
              <w:t xml:space="preserve"> </w:t>
            </w:r>
            <w:proofErr w:type="spellStart"/>
            <w:r w:rsidRPr="00A331D5">
              <w:rPr>
                <w:bCs/>
                <w:sz w:val="20"/>
              </w:rPr>
              <w:t>cartesian</w:t>
            </w:r>
            <w:proofErr w:type="spellEnd"/>
            <w:r w:rsidRPr="00A331D5">
              <w:rPr>
                <w:bCs/>
                <w:sz w:val="20"/>
              </w:rPr>
              <w:t xml:space="preserve"> coordinate system and with polar coordinates)</w:t>
            </w:r>
            <w:r w:rsidR="00A331D5" w:rsidRPr="00A331D5">
              <w:rPr>
                <w:bCs/>
                <w:sz w:val="20"/>
              </w:rPr>
              <w:t>.</w:t>
            </w:r>
          </w:p>
          <w:p w:rsidR="00F66FE8" w:rsidRPr="00A331D5" w:rsidRDefault="00A331D5" w:rsidP="00F66FE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bCs/>
                <w:sz w:val="20"/>
              </w:rPr>
              <w:t xml:space="preserve">Geometrical applications of the definite integral 2: </w:t>
            </w:r>
            <w:r w:rsidR="00F66FE8" w:rsidRPr="00A331D5">
              <w:rPr>
                <w:bCs/>
                <w:sz w:val="20"/>
              </w:rPr>
              <w:t xml:space="preserve">area given by </w:t>
            </w:r>
            <w:r w:rsidRPr="00A331D5">
              <w:rPr>
                <w:bCs/>
                <w:sz w:val="20"/>
              </w:rPr>
              <w:t>parameterization</w:t>
            </w:r>
            <w:r w:rsidR="00F66FE8" w:rsidRPr="00A331D5">
              <w:rPr>
                <w:bCs/>
                <w:sz w:val="20"/>
              </w:rPr>
              <w:t xml:space="preserve">, length of curve. </w:t>
            </w:r>
          </w:p>
          <w:p w:rsidR="00F66FE8" w:rsidRPr="00A331D5" w:rsidRDefault="00F66FE8" w:rsidP="00F66FE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bCs/>
                <w:sz w:val="20"/>
              </w:rPr>
              <w:t xml:space="preserve">Geometrical applications of the definite integral </w:t>
            </w:r>
            <w:r w:rsidR="00A331D5" w:rsidRPr="00A331D5">
              <w:rPr>
                <w:bCs/>
                <w:sz w:val="20"/>
              </w:rPr>
              <w:t>3</w:t>
            </w:r>
            <w:r w:rsidRPr="00A331D5">
              <w:rPr>
                <w:bCs/>
                <w:sz w:val="20"/>
              </w:rPr>
              <w:t xml:space="preserve">: volume, surface area. </w:t>
            </w:r>
          </w:p>
          <w:p w:rsidR="00F66FE8" w:rsidRPr="00A331D5" w:rsidRDefault="00F66FE8" w:rsidP="00F66FE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A331D5">
              <w:rPr>
                <w:sz w:val="20"/>
              </w:rPr>
              <w:t xml:space="preserve">Improper integrals. Evaluating improper integrals. Conditions of improper </w:t>
            </w:r>
            <w:proofErr w:type="spellStart"/>
            <w:r w:rsidRPr="00A331D5">
              <w:rPr>
                <w:sz w:val="20"/>
              </w:rPr>
              <w:t>integrability</w:t>
            </w:r>
            <w:proofErr w:type="spellEnd"/>
            <w:r w:rsidRPr="00A331D5">
              <w:rPr>
                <w:sz w:val="20"/>
              </w:rPr>
              <w:t>. Integral test.</w:t>
            </w:r>
          </w:p>
          <w:p w:rsidR="00666AA6" w:rsidRPr="00CC3D8C" w:rsidRDefault="00A331D5" w:rsidP="00A331D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rFonts w:ascii="CMTI10" w:hAnsi="CMTI10" w:cs="CMTI10"/>
                <w:sz w:val="20"/>
                <w:lang w:eastAsia="hu-HU"/>
              </w:rPr>
            </w:pPr>
            <w:r w:rsidRPr="00A331D5">
              <w:rPr>
                <w:sz w:val="20"/>
                <w:lang w:eastAsia="ar-SA"/>
              </w:rPr>
              <w:t xml:space="preserve">Further applications of the Differential and integral calculus: </w:t>
            </w:r>
            <w:r w:rsidRPr="00A331D5">
              <w:rPr>
                <w:sz w:val="20"/>
              </w:rPr>
              <w:t>the</w:t>
            </w:r>
            <w:r w:rsidRPr="00A331D5">
              <w:rPr>
                <w:sz w:val="20"/>
                <w:lang w:eastAsia="ja-JP"/>
              </w:rPr>
              <w:t xml:space="preserve"> Wallis formula, the </w:t>
            </w:r>
            <w:r w:rsidR="00175F2B" w:rsidRPr="00A331D5">
              <w:rPr>
                <w:sz w:val="20"/>
                <w:lang w:eastAsia="ja-JP"/>
              </w:rPr>
              <w:t xml:space="preserve">Stirling formula. </w:t>
            </w:r>
            <w:r w:rsidRPr="00A331D5">
              <w:rPr>
                <w:sz w:val="20"/>
                <w:lang w:eastAsia="ja-JP"/>
              </w:rPr>
              <w:t xml:space="preserve">The </w:t>
            </w:r>
            <w:r w:rsidR="00175F2B" w:rsidRPr="00A331D5">
              <w:rPr>
                <w:sz w:val="20"/>
                <w:lang w:eastAsia="ja-JP"/>
              </w:rPr>
              <w:t xml:space="preserve">Newton </w:t>
            </w:r>
            <w:r w:rsidRPr="00A331D5">
              <w:rPr>
                <w:sz w:val="20"/>
                <w:lang w:eastAsia="ja-JP"/>
              </w:rPr>
              <w:t>algorithm for finding roots.</w:t>
            </w:r>
            <w:r w:rsidR="00175F2B" w:rsidRPr="006B6621">
              <w:rPr>
                <w:lang w:eastAsia="ja-JP"/>
              </w:rPr>
              <w:t xml:space="preserve">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C10AB9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lectures is </w:t>
            </w:r>
            <w:r w:rsidR="00C10AB9">
              <w:rPr>
                <w:lang w:val="en-GB"/>
              </w:rPr>
              <w:t>compulsory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>.</w:t>
            </w:r>
            <w:r w:rsidR="00774D9D" w:rsidRPr="004E203A">
              <w:rPr>
                <w:lang w:val="en-GB"/>
              </w:rPr>
              <w:t xml:space="preserve"> </w:t>
            </w:r>
          </w:p>
          <w:p w:rsidR="00666AA6" w:rsidRPr="004E203A" w:rsidRDefault="00570C65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There is a written preliminary exam. Preliminary exam g</w:t>
            </w:r>
            <w:r w:rsidR="00666AA6" w:rsidRPr="004E203A">
              <w:rPr>
                <w:rStyle w:val="Szvegtrzs2Char"/>
                <w:b w:val="0"/>
                <w:lang w:val="en-GB"/>
              </w:rPr>
              <w:t>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="00C10AB9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C10AB9">
              <w:rPr>
                <w:szCs w:val="20"/>
                <w:lang w:val="en-GB"/>
              </w:rPr>
              <w:t>6</w:t>
            </w:r>
            <w:r w:rsidR="00666AA6" w:rsidRPr="004E203A">
              <w:rPr>
                <w:szCs w:val="20"/>
                <w:lang w:val="en-GB"/>
              </w:rPr>
              <w:t>–</w:t>
            </w:r>
            <w:r w:rsidR="00C10AB9">
              <w:rPr>
                <w:szCs w:val="20"/>
                <w:lang w:val="en-GB"/>
              </w:rPr>
              <w:t>70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10AB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71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80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10AB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81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Default="00666AA6" w:rsidP="00774D9D">
            <w:pPr>
              <w:ind w:left="142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  <w:p w:rsidR="00570C65" w:rsidRPr="00774D9D" w:rsidRDefault="00570C65" w:rsidP="00570C65">
            <w:pPr>
              <w:ind w:left="142"/>
              <w:rPr>
                <w:lang w:val="en-GB"/>
              </w:rPr>
            </w:pPr>
            <w:proofErr w:type="spellStart"/>
            <w:r>
              <w:rPr>
                <w:szCs w:val="20"/>
              </w:rPr>
              <w:t>After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successful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preliminary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exam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there</w:t>
            </w:r>
            <w:proofErr w:type="spellEnd"/>
            <w:r>
              <w:rPr>
                <w:szCs w:val="20"/>
              </w:rPr>
              <w:t xml:space="preserve"> is an </w:t>
            </w:r>
            <w:proofErr w:type="spellStart"/>
            <w:r>
              <w:rPr>
                <w:szCs w:val="20"/>
              </w:rPr>
              <w:t>oral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exam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in</w:t>
            </w:r>
            <w:proofErr w:type="spellEnd"/>
            <w:r>
              <w:rPr>
                <w:szCs w:val="20"/>
              </w:rPr>
              <w:t xml:space="preserve"> 3 </w:t>
            </w:r>
            <w:proofErr w:type="spellStart"/>
            <w:r>
              <w:rPr>
                <w:szCs w:val="20"/>
              </w:rPr>
              <w:t>topics</w:t>
            </w:r>
            <w:proofErr w:type="spellEnd"/>
            <w:r>
              <w:rPr>
                <w:szCs w:val="20"/>
              </w:rPr>
              <w:t xml:space="preserve">. The </w:t>
            </w:r>
            <w:proofErr w:type="spellStart"/>
            <w:r>
              <w:rPr>
                <w:szCs w:val="20"/>
              </w:rPr>
              <w:t>final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grade</w:t>
            </w:r>
            <w:proofErr w:type="spellEnd"/>
            <w:r>
              <w:rPr>
                <w:szCs w:val="20"/>
              </w:rPr>
              <w:t xml:space="preserve"> is </w:t>
            </w:r>
            <w:proofErr w:type="spellStart"/>
            <w:r>
              <w:rPr>
                <w:szCs w:val="20"/>
              </w:rPr>
              <w:t>obtained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from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arithmetic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mean</w:t>
            </w:r>
            <w:proofErr w:type="spellEnd"/>
            <w:r>
              <w:rPr>
                <w:szCs w:val="20"/>
              </w:rPr>
              <w:t xml:space="preserve"> of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4 </w:t>
            </w:r>
            <w:proofErr w:type="spellStart"/>
            <w:r>
              <w:rPr>
                <w:szCs w:val="20"/>
              </w:rPr>
              <w:t>grades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but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only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in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case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when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all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parts</w:t>
            </w:r>
            <w:proofErr w:type="spellEnd"/>
            <w:r>
              <w:rPr>
                <w:szCs w:val="20"/>
              </w:rPr>
              <w:t xml:space="preserve"> hit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acceptable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measure</w:t>
            </w:r>
            <w:proofErr w:type="spellEnd"/>
            <w:r>
              <w:rPr>
                <w:szCs w:val="20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17. List of readings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5568FB">
              <w:rPr>
                <w:szCs w:val="20"/>
              </w:rPr>
              <w:t xml:space="preserve">Rudin, Walter. </w:t>
            </w:r>
            <w:proofErr w:type="spellStart"/>
            <w:r w:rsidRPr="005568FB">
              <w:rPr>
                <w:szCs w:val="20"/>
              </w:rPr>
              <w:t>Principles</w:t>
            </w:r>
            <w:proofErr w:type="spellEnd"/>
            <w:r w:rsidRPr="005568FB">
              <w:rPr>
                <w:szCs w:val="20"/>
              </w:rPr>
              <w:t xml:space="preserve"> of </w:t>
            </w:r>
            <w:proofErr w:type="spellStart"/>
            <w:r w:rsidRPr="005568FB">
              <w:rPr>
                <w:szCs w:val="20"/>
              </w:rPr>
              <w:t>mathematical</w:t>
            </w:r>
            <w:proofErr w:type="spellEnd"/>
            <w:r w:rsidRPr="005568FB">
              <w:rPr>
                <w:szCs w:val="20"/>
              </w:rPr>
              <w:t xml:space="preserve"> </w:t>
            </w:r>
            <w:proofErr w:type="spellStart"/>
            <w:r w:rsidRPr="005568FB">
              <w:rPr>
                <w:szCs w:val="20"/>
              </w:rPr>
              <w:t>analysis</w:t>
            </w:r>
            <w:proofErr w:type="spellEnd"/>
            <w:r w:rsidRPr="005568FB">
              <w:rPr>
                <w:szCs w:val="20"/>
              </w:rPr>
              <w:t xml:space="preserve">. </w:t>
            </w:r>
            <w:proofErr w:type="spellStart"/>
            <w:r w:rsidRPr="005568FB">
              <w:rPr>
                <w:szCs w:val="20"/>
              </w:rPr>
              <w:t>Vol</w:t>
            </w:r>
            <w:proofErr w:type="spellEnd"/>
            <w:r w:rsidRPr="005568FB">
              <w:rPr>
                <w:szCs w:val="20"/>
              </w:rPr>
              <w:t xml:space="preserve">. 3. New York: </w:t>
            </w:r>
            <w:proofErr w:type="spellStart"/>
            <w:r w:rsidRPr="005568FB">
              <w:rPr>
                <w:szCs w:val="20"/>
              </w:rPr>
              <w:t>McGraw-Hill</w:t>
            </w:r>
            <w:proofErr w:type="spellEnd"/>
            <w:r w:rsidRPr="005568FB">
              <w:rPr>
                <w:szCs w:val="20"/>
              </w:rPr>
              <w:t xml:space="preserve">, 1964.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Stewart, James. </w:t>
            </w:r>
            <w:proofErr w:type="spellStart"/>
            <w:r w:rsidRPr="001D6D56">
              <w:rPr>
                <w:szCs w:val="20"/>
              </w:rPr>
              <w:t>Calculus</w:t>
            </w:r>
            <w:proofErr w:type="spellEnd"/>
            <w:r w:rsidRPr="001D6D56">
              <w:rPr>
                <w:szCs w:val="20"/>
              </w:rPr>
              <w:t xml:space="preserve">: </w:t>
            </w:r>
            <w:proofErr w:type="spellStart"/>
            <w:r w:rsidRPr="001D6D56">
              <w:rPr>
                <w:szCs w:val="20"/>
              </w:rPr>
              <w:t>early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transcendentals</w:t>
            </w:r>
            <w:proofErr w:type="spellEnd"/>
            <w:r w:rsidRPr="001D6D56">
              <w:rPr>
                <w:szCs w:val="20"/>
              </w:rPr>
              <w:t xml:space="preserve">. </w:t>
            </w:r>
            <w:proofErr w:type="spellStart"/>
            <w:r w:rsidRPr="001D6D56">
              <w:rPr>
                <w:szCs w:val="20"/>
              </w:rPr>
              <w:t>Cengage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Learning</w:t>
            </w:r>
            <w:proofErr w:type="spellEnd"/>
            <w:r w:rsidRPr="001D6D56">
              <w:rPr>
                <w:szCs w:val="20"/>
              </w:rPr>
              <w:t xml:space="preserve">, 2015.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proofErr w:type="spellStart"/>
            <w:r w:rsidRPr="001D6D56">
              <w:rPr>
                <w:szCs w:val="20"/>
              </w:rPr>
              <w:t>Stroyan</w:t>
            </w:r>
            <w:proofErr w:type="spellEnd"/>
            <w:r w:rsidRPr="001D6D56">
              <w:rPr>
                <w:szCs w:val="20"/>
              </w:rPr>
              <w:t xml:space="preserve">, K. D. "A </w:t>
            </w:r>
            <w:proofErr w:type="spellStart"/>
            <w:r w:rsidRPr="001D6D56">
              <w:rPr>
                <w:szCs w:val="20"/>
              </w:rPr>
              <w:t>brief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introduction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to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infinitesimal</w:t>
            </w:r>
            <w:proofErr w:type="spellEnd"/>
            <w:r w:rsidRPr="001D6D56">
              <w:rPr>
                <w:szCs w:val="20"/>
              </w:rPr>
              <w:t xml:space="preserve"> </w:t>
            </w:r>
            <w:proofErr w:type="spellStart"/>
            <w:r w:rsidRPr="001D6D56">
              <w:rPr>
                <w:szCs w:val="20"/>
              </w:rPr>
              <w:t>calculus</w:t>
            </w:r>
            <w:proofErr w:type="spellEnd"/>
            <w:r w:rsidRPr="001D6D56">
              <w:rPr>
                <w:szCs w:val="20"/>
              </w:rPr>
              <w:t xml:space="preserve">." University of </w:t>
            </w:r>
            <w:proofErr w:type="spellStart"/>
            <w:r w:rsidRPr="001D6D56">
              <w:rPr>
                <w:szCs w:val="20"/>
              </w:rPr>
              <w:t>Iowa</w:t>
            </w:r>
            <w:proofErr w:type="spellEnd"/>
            <w:r w:rsidRPr="001D6D56">
              <w:rPr>
                <w:szCs w:val="20"/>
              </w:rPr>
              <w:t xml:space="preserve"> (2004). </w:t>
            </w:r>
          </w:p>
          <w:p w:rsidR="00522AB4" w:rsidRPr="00522AB4" w:rsidRDefault="00570C65" w:rsidP="00522AB4">
            <w:pPr>
              <w:autoSpaceDE/>
              <w:rPr>
                <w:szCs w:val="20"/>
              </w:rPr>
            </w:pPr>
            <w:r w:rsidRPr="00176480">
              <w:rPr>
                <w:szCs w:val="20"/>
              </w:rPr>
              <w:t xml:space="preserve">Lang, </w:t>
            </w:r>
            <w:proofErr w:type="spellStart"/>
            <w:r w:rsidRPr="00176480">
              <w:rPr>
                <w:szCs w:val="20"/>
              </w:rPr>
              <w:t>Serge</w:t>
            </w:r>
            <w:proofErr w:type="spellEnd"/>
            <w:r w:rsidRPr="00176480">
              <w:rPr>
                <w:szCs w:val="20"/>
              </w:rPr>
              <w:t xml:space="preserve">. </w:t>
            </w:r>
            <w:proofErr w:type="spellStart"/>
            <w:r w:rsidRPr="00176480">
              <w:rPr>
                <w:szCs w:val="20"/>
              </w:rPr>
              <w:t>Undergraduate</w:t>
            </w:r>
            <w:proofErr w:type="spellEnd"/>
            <w:r w:rsidRPr="00176480">
              <w:rPr>
                <w:szCs w:val="20"/>
              </w:rPr>
              <w:t xml:space="preserve"> </w:t>
            </w:r>
            <w:proofErr w:type="spellStart"/>
            <w:r w:rsidRPr="00176480">
              <w:rPr>
                <w:szCs w:val="20"/>
              </w:rPr>
              <w:t>analysis</w:t>
            </w:r>
            <w:proofErr w:type="spellEnd"/>
            <w:r w:rsidRPr="00176480">
              <w:rPr>
                <w:szCs w:val="20"/>
              </w:rPr>
              <w:t>. Springer Science &amp; Business Media, 2013.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570C65" w:rsidRDefault="00570C65" w:rsidP="00570C6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suppressAutoHyphens w:val="0"/>
              <w:autoSpaceDN w:val="0"/>
              <w:adjustRightInd w:val="0"/>
              <w:rPr>
                <w:szCs w:val="20"/>
                <w:lang w:val="hu" w:eastAsia="hu-HU"/>
              </w:rPr>
            </w:pPr>
            <w:r w:rsidRPr="00570C65">
              <w:rPr>
                <w:szCs w:val="20"/>
                <w:lang w:val="hu" w:eastAsia="hu-HU"/>
              </w:rPr>
              <w:t xml:space="preserve">Joel R. Hass, </w:t>
            </w:r>
            <w:proofErr w:type="spellStart"/>
            <w:r w:rsidRPr="00570C65">
              <w:rPr>
                <w:szCs w:val="20"/>
                <w:lang w:val="hu" w:eastAsia="hu-HU"/>
              </w:rPr>
              <w:t>Christopher</w:t>
            </w:r>
            <w:proofErr w:type="spellEnd"/>
            <w:r w:rsidRPr="00570C65">
              <w:rPr>
                <w:szCs w:val="20"/>
                <w:lang w:val="hu" w:eastAsia="hu-HU"/>
              </w:rPr>
              <w:t xml:space="preserve"> D. </w:t>
            </w:r>
            <w:proofErr w:type="spellStart"/>
            <w:r w:rsidRPr="00570C65">
              <w:rPr>
                <w:szCs w:val="20"/>
                <w:lang w:val="hu" w:eastAsia="hu-HU"/>
              </w:rPr>
              <w:t>Heil</w:t>
            </w:r>
            <w:proofErr w:type="spellEnd"/>
            <w:r w:rsidRPr="00570C65">
              <w:rPr>
                <w:szCs w:val="20"/>
                <w:lang w:val="hu" w:eastAsia="hu-HU"/>
              </w:rPr>
              <w:t xml:space="preserve">, Maurice D. </w:t>
            </w:r>
            <w:proofErr w:type="spellStart"/>
            <w:r w:rsidRPr="00570C65">
              <w:rPr>
                <w:szCs w:val="20"/>
                <w:lang w:val="hu" w:eastAsia="hu-HU"/>
              </w:rPr>
              <w:t>Weir</w:t>
            </w:r>
            <w:proofErr w:type="spellEnd"/>
            <w:r w:rsidRPr="00570C65">
              <w:rPr>
                <w:szCs w:val="20"/>
                <w:lang w:val="hu" w:eastAsia="hu-HU"/>
              </w:rPr>
              <w:t xml:space="preserve">. Thomas' </w:t>
            </w:r>
            <w:proofErr w:type="spellStart"/>
            <w:r w:rsidRPr="00570C65">
              <w:rPr>
                <w:szCs w:val="20"/>
                <w:lang w:val="hu" w:eastAsia="hu-HU"/>
              </w:rPr>
              <w:t>Calculus</w:t>
            </w:r>
            <w:proofErr w:type="spellEnd"/>
            <w:r w:rsidRPr="00570C65">
              <w:rPr>
                <w:szCs w:val="20"/>
                <w:lang w:val="hu" w:eastAsia="hu-HU"/>
              </w:rPr>
              <w:t xml:space="preserve">, 14th </w:t>
            </w:r>
            <w:proofErr w:type="spellStart"/>
            <w:r w:rsidRPr="00570C65">
              <w:rPr>
                <w:szCs w:val="20"/>
                <w:lang w:val="hu" w:eastAsia="hu-HU"/>
              </w:rPr>
              <w:t>Edition</w:t>
            </w:r>
            <w:proofErr w:type="spellEnd"/>
            <w:r w:rsidR="003E64C8">
              <w:rPr>
                <w:szCs w:val="20"/>
                <w:lang w:val="hu" w:eastAsia="hu-HU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0C65" w:rsidP="00523710">
            <w:pPr>
              <w:jc w:val="center"/>
              <w:rPr>
                <w:lang w:val="en-GB"/>
              </w:rPr>
            </w:pPr>
            <w:r>
              <w:rPr>
                <w:b/>
                <w:bCs/>
                <w:szCs w:val="20"/>
              </w:rPr>
              <w:t xml:space="preserve">Dr. </w:t>
            </w:r>
            <w:r w:rsidR="00523710">
              <w:rPr>
                <w:b/>
                <w:bCs/>
                <w:szCs w:val="20"/>
              </w:rPr>
              <w:t>Margit PAP</w:t>
            </w:r>
            <w:bookmarkStart w:id="2" w:name="_GoBack"/>
            <w:bookmarkEnd w:id="2"/>
            <w:r>
              <w:rPr>
                <w:szCs w:val="20"/>
              </w:rPr>
              <w:br/>
            </w:r>
            <w:r w:rsidR="00666AA6"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774D9D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László</w:t>
            </w:r>
            <w:proofErr w:type="spellEnd"/>
            <w:r w:rsidR="00774D9D">
              <w:rPr>
                <w:szCs w:val="20"/>
                <w:lang w:val="en-GB"/>
              </w:rPr>
              <w:t xml:space="preserve"> TÓTH</w:t>
            </w:r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BFA" w:rsidRDefault="003F2BFA">
      <w:r>
        <w:separator/>
      </w:r>
    </w:p>
  </w:endnote>
  <w:endnote w:type="continuationSeparator" w:id="0">
    <w:p w:rsidR="003F2BFA" w:rsidRDefault="003F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MT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BFA" w:rsidRDefault="003F2BFA">
      <w:r>
        <w:separator/>
      </w:r>
    </w:p>
  </w:footnote>
  <w:footnote w:type="continuationSeparator" w:id="0">
    <w:p w:rsidR="003F2BFA" w:rsidRDefault="003F2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523710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1A44"/>
    <w:rsid w:val="0006705D"/>
    <w:rsid w:val="001154D6"/>
    <w:rsid w:val="00115FB5"/>
    <w:rsid w:val="00163CEA"/>
    <w:rsid w:val="00165A84"/>
    <w:rsid w:val="00175F2B"/>
    <w:rsid w:val="00215A54"/>
    <w:rsid w:val="00236EEE"/>
    <w:rsid w:val="002B022E"/>
    <w:rsid w:val="002C53DB"/>
    <w:rsid w:val="002F46E5"/>
    <w:rsid w:val="003114A7"/>
    <w:rsid w:val="00323824"/>
    <w:rsid w:val="00362051"/>
    <w:rsid w:val="003C1B9A"/>
    <w:rsid w:val="003E64C8"/>
    <w:rsid w:val="003F2BFA"/>
    <w:rsid w:val="004E203A"/>
    <w:rsid w:val="00522AB4"/>
    <w:rsid w:val="00523710"/>
    <w:rsid w:val="00570C65"/>
    <w:rsid w:val="00580334"/>
    <w:rsid w:val="0058247B"/>
    <w:rsid w:val="006208EF"/>
    <w:rsid w:val="00666AA6"/>
    <w:rsid w:val="006965B3"/>
    <w:rsid w:val="006A33F8"/>
    <w:rsid w:val="007208AA"/>
    <w:rsid w:val="00774A19"/>
    <w:rsid w:val="00774D9D"/>
    <w:rsid w:val="00776359"/>
    <w:rsid w:val="007C0487"/>
    <w:rsid w:val="007D6A24"/>
    <w:rsid w:val="00956E58"/>
    <w:rsid w:val="00962AF4"/>
    <w:rsid w:val="00A331D5"/>
    <w:rsid w:val="00A83EB2"/>
    <w:rsid w:val="00AC6344"/>
    <w:rsid w:val="00C10AB9"/>
    <w:rsid w:val="00C2298C"/>
    <w:rsid w:val="00C23CAB"/>
    <w:rsid w:val="00C310B9"/>
    <w:rsid w:val="00C505A4"/>
    <w:rsid w:val="00CC3D8C"/>
    <w:rsid w:val="00CC5C25"/>
    <w:rsid w:val="00D21F08"/>
    <w:rsid w:val="00D37BFC"/>
    <w:rsid w:val="00E14B42"/>
    <w:rsid w:val="00E22441"/>
    <w:rsid w:val="00E26A17"/>
    <w:rsid w:val="00E87D53"/>
    <w:rsid w:val="00EE64C6"/>
    <w:rsid w:val="00F01CC5"/>
    <w:rsid w:val="00F0495D"/>
    <w:rsid w:val="00F2724B"/>
    <w:rsid w:val="00F3145E"/>
    <w:rsid w:val="00F5670C"/>
    <w:rsid w:val="00F66FE8"/>
    <w:rsid w:val="00F8672B"/>
    <w:rsid w:val="00FA1A93"/>
    <w:rsid w:val="00FA2BB3"/>
    <w:rsid w:val="00FB1F55"/>
    <w:rsid w:val="00FC2C7C"/>
    <w:rsid w:val="00FD3616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3C1B9A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Bekezdsalapbettpusa"/>
    <w:rsid w:val="00F2724B"/>
  </w:style>
  <w:style w:type="paragraph" w:styleId="TJ2">
    <w:name w:val="toc 2"/>
    <w:basedOn w:val="Norml"/>
    <w:next w:val="Norml"/>
    <w:autoRedefine/>
    <w:uiPriority w:val="39"/>
    <w:semiHidden/>
    <w:unhideWhenUsed/>
    <w:qFormat/>
    <w:rsid w:val="00175F2B"/>
    <w:pPr>
      <w:suppressAutoHyphens w:val="0"/>
      <w:autoSpaceDE/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3C1B9A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Bekezdsalapbettpusa"/>
    <w:rsid w:val="00F2724B"/>
  </w:style>
  <w:style w:type="paragraph" w:styleId="TJ2">
    <w:name w:val="toc 2"/>
    <w:basedOn w:val="Norml"/>
    <w:next w:val="Norml"/>
    <w:autoRedefine/>
    <w:uiPriority w:val="39"/>
    <w:semiHidden/>
    <w:unhideWhenUsed/>
    <w:qFormat/>
    <w:rsid w:val="00175F2B"/>
    <w:pPr>
      <w:suppressAutoHyphens w:val="0"/>
      <w:autoSpaceDE/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563</Words>
  <Characters>3890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TTK</cp:lastModifiedBy>
  <cp:revision>11</cp:revision>
  <cp:lastPrinted>2012-03-06T17:02:00Z</cp:lastPrinted>
  <dcterms:created xsi:type="dcterms:W3CDTF">2017-05-15T17:09:00Z</dcterms:created>
  <dcterms:modified xsi:type="dcterms:W3CDTF">2017-05-15T18:20:00Z</dcterms:modified>
</cp:coreProperties>
</file>