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A5364" w:rsidRDefault="007A5364">
      <w:pPr>
        <w:spacing w:line="276" w:lineRule="auto"/>
        <w:rPr>
          <w:rFonts w:ascii="Arial" w:eastAsia="Arial" w:hAnsi="Arial" w:cs="Arial"/>
          <w:sz w:val="22"/>
          <w:szCs w:val="22"/>
        </w:rPr>
      </w:pPr>
    </w:p>
    <w:tbl>
      <w:tblPr>
        <w:tblStyle w:val="a"/>
        <w:tblW w:w="9222" w:type="dxa"/>
        <w:jc w:val="center"/>
        <w:tblInd w:w="0" w:type="dxa"/>
        <w:tblLayout w:type="fixed"/>
        <w:tblLook w:val="0000" w:firstRow="0" w:lastRow="0" w:firstColumn="0" w:lastColumn="0" w:noHBand="0" w:noVBand="0"/>
      </w:tblPr>
      <w:tblGrid>
        <w:gridCol w:w="2303"/>
        <w:gridCol w:w="2303"/>
        <w:gridCol w:w="1418"/>
        <w:gridCol w:w="1984"/>
        <w:gridCol w:w="1204"/>
        <w:gridCol w:w="10"/>
      </w:tblGrid>
      <w:tr w:rsidR="007A5364">
        <w:trPr>
          <w:jc w:val="center"/>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7A5364" w:rsidRDefault="008E5263">
            <w:r>
              <w:rPr>
                <w:b/>
              </w:rPr>
              <w:t>1. Course title:</w:t>
            </w:r>
            <w:r>
              <w:t xml:space="preserve"> Stochastic Processes</w:t>
            </w:r>
          </w:p>
        </w:tc>
      </w:tr>
      <w:tr w:rsidR="007A5364">
        <w:trPr>
          <w:gridAfter w:val="1"/>
          <w:wAfter w:w="10" w:type="dxa"/>
          <w:jc w:val="center"/>
        </w:trPr>
        <w:tc>
          <w:tcPr>
            <w:tcW w:w="9212" w:type="dxa"/>
            <w:gridSpan w:val="5"/>
            <w:tcBorders>
              <w:top w:val="single" w:sz="4" w:space="0" w:color="000000"/>
              <w:bottom w:val="single" w:sz="4" w:space="0" w:color="000000"/>
            </w:tcBorders>
            <w:shd w:val="clear" w:color="auto" w:fill="FFFFFF"/>
            <w:vAlign w:val="center"/>
          </w:tcPr>
          <w:p w:rsidR="007A5364" w:rsidRDefault="007A5364">
            <w:pPr>
              <w:rPr>
                <w:b/>
                <w:sz w:val="2"/>
                <w:szCs w:val="2"/>
              </w:rPr>
            </w:pPr>
          </w:p>
        </w:tc>
      </w:tr>
      <w:tr w:rsidR="007A5364">
        <w:trPr>
          <w:jc w:val="center"/>
        </w:trPr>
        <w:tc>
          <w:tcPr>
            <w:tcW w:w="4606" w:type="dxa"/>
            <w:gridSpan w:val="2"/>
            <w:tcBorders>
              <w:top w:val="single" w:sz="4" w:space="0" w:color="000000"/>
              <w:left w:val="single" w:sz="4" w:space="0" w:color="000000"/>
              <w:bottom w:val="single" w:sz="4" w:space="0" w:color="000000"/>
            </w:tcBorders>
            <w:shd w:val="clear" w:color="auto" w:fill="FFFFFF"/>
            <w:vAlign w:val="center"/>
          </w:tcPr>
          <w:p w:rsidR="007A5364" w:rsidRDefault="008E5263">
            <w:pPr>
              <w:tabs>
                <w:tab w:val="center" w:pos="4536"/>
                <w:tab w:val="right" w:pos="9072"/>
              </w:tabs>
              <w:rPr>
                <w:b/>
              </w:rPr>
            </w:pPr>
            <w:r>
              <w:rPr>
                <w: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7A5364" w:rsidRDefault="008E5263">
            <w:pPr>
              <w:tabs>
                <w:tab w:val="center" w:pos="4536"/>
                <w:tab w:val="right" w:pos="9072"/>
              </w:tabs>
            </w:pPr>
            <w:r>
              <w:rPr>
                <w:b/>
              </w:rPr>
              <w:t>3. Type (lecture, practice etc.):</w:t>
            </w:r>
            <w:r>
              <w:t xml:space="preserve"> seminar</w:t>
            </w:r>
          </w:p>
        </w:tc>
      </w:tr>
      <w:tr w:rsidR="007A5364">
        <w:trPr>
          <w:gridAfter w:val="1"/>
          <w:wAfter w:w="10" w:type="dxa"/>
          <w:jc w:val="center"/>
        </w:trPr>
        <w:tc>
          <w:tcPr>
            <w:tcW w:w="9212" w:type="dxa"/>
            <w:gridSpan w:val="5"/>
            <w:tcBorders>
              <w:top w:val="single" w:sz="4" w:space="0" w:color="000000"/>
              <w:bottom w:val="single" w:sz="4" w:space="0" w:color="000000"/>
            </w:tcBorders>
            <w:shd w:val="clear" w:color="auto" w:fill="FFFFFF"/>
            <w:vAlign w:val="center"/>
          </w:tcPr>
          <w:p w:rsidR="007A5364" w:rsidRDefault="007A5364">
            <w:pPr>
              <w:rPr>
                <w:b/>
                <w:sz w:val="2"/>
                <w:szCs w:val="2"/>
              </w:rPr>
            </w:pPr>
          </w:p>
        </w:tc>
      </w:tr>
      <w:tr w:rsidR="007A5364">
        <w:trPr>
          <w:jc w:val="center"/>
        </w:trPr>
        <w:tc>
          <w:tcPr>
            <w:tcW w:w="4606" w:type="dxa"/>
            <w:gridSpan w:val="2"/>
            <w:tcBorders>
              <w:top w:val="single" w:sz="4" w:space="0" w:color="000000"/>
              <w:left w:val="single" w:sz="4" w:space="0" w:color="000000"/>
              <w:bottom w:val="single" w:sz="4" w:space="0" w:color="000000"/>
            </w:tcBorders>
            <w:shd w:val="clear" w:color="auto" w:fill="FFFFFF"/>
            <w:vAlign w:val="center"/>
          </w:tcPr>
          <w:p w:rsidR="007A5364" w:rsidRDefault="008E5263">
            <w:pPr>
              <w:tabs>
                <w:tab w:val="center" w:pos="4536"/>
                <w:tab w:val="right" w:pos="9072"/>
              </w:tabs>
              <w:rPr>
                <w:b/>
              </w:rPr>
            </w:pPr>
            <w:r>
              <w:rPr>
                <w:b/>
              </w:rPr>
              <w:t>4. Contact hours:</w:t>
            </w:r>
            <w:r w:rsidR="00CF3616">
              <w:t xml:space="preserve"> 2</w:t>
            </w:r>
            <w:bookmarkStart w:id="0" w:name="_GoBack"/>
            <w:bookmarkEnd w:id="0"/>
            <w:r>
              <w:t xml:space="preserve"> hours</w:t>
            </w:r>
            <w:r>
              <w:rPr>
                <w:b/>
              </w:rPr>
              <w:t xml:space="preserve"> </w:t>
            </w:r>
            <w:r>
              <w:t>per 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7A5364" w:rsidRDefault="008E5263">
            <w:pPr>
              <w:tabs>
                <w:tab w:val="center" w:pos="4536"/>
                <w:tab w:val="right" w:pos="9072"/>
              </w:tabs>
            </w:pPr>
            <w:r>
              <w:rPr>
                <w:b/>
              </w:rPr>
              <w:t>5. Number of credits (ECTS):</w:t>
            </w:r>
            <w:r w:rsidR="00695BE6">
              <w:t xml:space="preserve"> 3</w:t>
            </w:r>
          </w:p>
        </w:tc>
      </w:tr>
      <w:tr w:rsidR="007A5364">
        <w:trPr>
          <w:gridAfter w:val="1"/>
          <w:wAfter w:w="10" w:type="dxa"/>
          <w:jc w:val="center"/>
        </w:trPr>
        <w:tc>
          <w:tcPr>
            <w:tcW w:w="9212" w:type="dxa"/>
            <w:gridSpan w:val="5"/>
            <w:tcBorders>
              <w:top w:val="single" w:sz="4" w:space="0" w:color="000000"/>
              <w:bottom w:val="single" w:sz="4" w:space="0" w:color="000000"/>
            </w:tcBorders>
            <w:shd w:val="clear" w:color="auto" w:fill="FFFFFF"/>
            <w:vAlign w:val="center"/>
          </w:tcPr>
          <w:p w:rsidR="007A5364" w:rsidRDefault="007A5364">
            <w:pPr>
              <w:rPr>
                <w:b/>
                <w:sz w:val="2"/>
                <w:szCs w:val="2"/>
              </w:rPr>
            </w:pPr>
          </w:p>
        </w:tc>
      </w:tr>
      <w:tr w:rsidR="007A5364">
        <w:trPr>
          <w:jc w:val="center"/>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tcPr>
          <w:p w:rsidR="007A5364" w:rsidRDefault="008E5263">
            <w:pPr>
              <w:jc w:val="both"/>
              <w:rPr>
                <w:b/>
              </w:rPr>
            </w:pPr>
            <w:r>
              <w:rPr>
                <w:b/>
              </w:rPr>
              <w:t xml:space="preserve">6. Preliminary conditions (max. 3): </w:t>
            </w:r>
          </w:p>
          <w:p w:rsidR="007A5364" w:rsidRDefault="008E5263">
            <w:pPr>
              <w:numPr>
                <w:ilvl w:val="0"/>
                <w:numId w:val="1"/>
              </w:numPr>
              <w:tabs>
                <w:tab w:val="center" w:pos="4536"/>
                <w:tab w:val="right" w:pos="9072"/>
              </w:tabs>
              <w:ind w:hanging="360"/>
            </w:pPr>
            <w:r>
              <w:t>Probability Theory and Statistics</w:t>
            </w:r>
            <w:r w:rsidR="00695BE6">
              <w:t xml:space="preserve"> lecture</w:t>
            </w:r>
          </w:p>
          <w:p w:rsidR="007A5364" w:rsidRDefault="00695BE6" w:rsidP="00695BE6">
            <w:pPr>
              <w:numPr>
                <w:ilvl w:val="0"/>
                <w:numId w:val="1"/>
              </w:numPr>
              <w:tabs>
                <w:tab w:val="center" w:pos="4536"/>
                <w:tab w:val="right" w:pos="9072"/>
              </w:tabs>
              <w:ind w:hanging="360"/>
            </w:pPr>
            <w:r>
              <w:t>Probability Theory and Statistics seminar</w:t>
            </w:r>
          </w:p>
        </w:tc>
      </w:tr>
      <w:tr w:rsidR="007A5364">
        <w:trPr>
          <w:gridAfter w:val="1"/>
          <w:wAfter w:w="10" w:type="dxa"/>
          <w:jc w:val="center"/>
        </w:trPr>
        <w:tc>
          <w:tcPr>
            <w:tcW w:w="9212" w:type="dxa"/>
            <w:gridSpan w:val="5"/>
            <w:tcBorders>
              <w:top w:val="single" w:sz="4" w:space="0" w:color="000000"/>
              <w:bottom w:val="single" w:sz="4" w:space="0" w:color="000000"/>
            </w:tcBorders>
            <w:shd w:val="clear" w:color="auto" w:fill="FFFFFF"/>
            <w:vAlign w:val="center"/>
          </w:tcPr>
          <w:p w:rsidR="007A5364" w:rsidRDefault="007A5364">
            <w:pPr>
              <w:rPr>
                <w:b/>
                <w:sz w:val="2"/>
                <w:szCs w:val="2"/>
              </w:rPr>
            </w:pPr>
          </w:p>
        </w:tc>
      </w:tr>
      <w:tr w:rsidR="007A5364">
        <w:trPr>
          <w:jc w:val="center"/>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7A5364" w:rsidRDefault="008E5263" w:rsidP="00695BE6">
            <w:pPr>
              <w:tabs>
                <w:tab w:val="center" w:pos="4536"/>
                <w:tab w:val="right" w:pos="9072"/>
              </w:tabs>
            </w:pPr>
            <w:bookmarkStart w:id="1" w:name="_gjdgxs" w:colFirst="0" w:colLast="0"/>
            <w:bookmarkEnd w:id="1"/>
            <w:r>
              <w:rPr>
                <w:b/>
              </w:rPr>
              <w:t xml:space="preserve">7. Announced: </w:t>
            </w:r>
            <w:r w:rsidR="00695BE6">
              <w:rPr>
                <w:rFonts w:ascii="MS Mincho" w:eastAsia="MS Mincho" w:hAnsi="MS Mincho" w:cs="MS Mincho" w:hint="eastAsia"/>
              </w:rPr>
              <w:t>☐</w:t>
            </w:r>
            <w:r>
              <w:t xml:space="preserve">fall semester, </w:t>
            </w:r>
            <w:r w:rsidR="00695BE6">
              <w:rPr>
                <w:rFonts w:ascii="MS Mincho" w:eastAsia="MS Mincho" w:hAnsi="MS Mincho" w:cs="MS Mincho" w:hint="eastAsia"/>
              </w:rPr>
              <w:t>☒</w:t>
            </w:r>
            <w:r>
              <w:t xml:space="preserve">spring semester, </w:t>
            </w:r>
            <w:r>
              <w:rPr>
                <w:rFonts w:ascii="MS Mincho" w:eastAsia="MS Mincho" w:hAnsi="MS Mincho" w:cs="MS Mincho" w:hint="eastAsia"/>
              </w:rPr>
              <w:t>☐</w:t>
            </w:r>
            <w:r>
              <w:t xml:space="preserve">both </w:t>
            </w:r>
          </w:p>
        </w:tc>
      </w:tr>
      <w:tr w:rsidR="007A5364">
        <w:trPr>
          <w:gridAfter w:val="1"/>
          <w:wAfter w:w="10" w:type="dxa"/>
          <w:jc w:val="center"/>
        </w:trPr>
        <w:tc>
          <w:tcPr>
            <w:tcW w:w="9212" w:type="dxa"/>
            <w:gridSpan w:val="5"/>
            <w:tcBorders>
              <w:top w:val="single" w:sz="4" w:space="0" w:color="000000"/>
              <w:bottom w:val="single" w:sz="4" w:space="0" w:color="000000"/>
            </w:tcBorders>
            <w:shd w:val="clear" w:color="auto" w:fill="FFFFFF"/>
            <w:vAlign w:val="center"/>
          </w:tcPr>
          <w:p w:rsidR="007A5364" w:rsidRDefault="007A5364">
            <w:pPr>
              <w:rPr>
                <w:b/>
                <w:sz w:val="2"/>
                <w:szCs w:val="2"/>
              </w:rPr>
            </w:pPr>
          </w:p>
        </w:tc>
      </w:tr>
      <w:tr w:rsidR="007A5364">
        <w:trPr>
          <w:jc w:val="center"/>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7A5364" w:rsidRDefault="008E5263">
            <w:r>
              <w:rPr>
                <w:b/>
              </w:rPr>
              <w:t>8. Limit for participants:</w:t>
            </w:r>
            <w:r>
              <w:t xml:space="preserve"> 150 </w:t>
            </w:r>
          </w:p>
        </w:tc>
      </w:tr>
      <w:tr w:rsidR="007A5364">
        <w:trPr>
          <w:gridAfter w:val="1"/>
          <w:wAfter w:w="10" w:type="dxa"/>
          <w:jc w:val="center"/>
        </w:trPr>
        <w:tc>
          <w:tcPr>
            <w:tcW w:w="9212" w:type="dxa"/>
            <w:gridSpan w:val="5"/>
            <w:tcBorders>
              <w:top w:val="single" w:sz="4" w:space="0" w:color="000000"/>
              <w:bottom w:val="single" w:sz="4" w:space="0" w:color="000000"/>
            </w:tcBorders>
            <w:shd w:val="clear" w:color="auto" w:fill="FFFFFF"/>
            <w:vAlign w:val="center"/>
          </w:tcPr>
          <w:p w:rsidR="007A5364" w:rsidRDefault="007A5364">
            <w:pPr>
              <w:rPr>
                <w:b/>
                <w:sz w:val="2"/>
                <w:szCs w:val="2"/>
              </w:rPr>
            </w:pPr>
          </w:p>
        </w:tc>
      </w:tr>
      <w:tr w:rsidR="007A5364">
        <w:trPr>
          <w:jc w:val="center"/>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7A5364" w:rsidRDefault="008E5263">
            <w:pPr>
              <w:tabs>
                <w:tab w:val="center" w:pos="4536"/>
                <w:tab w:val="right" w:pos="9072"/>
              </w:tabs>
            </w:pPr>
            <w:r>
              <w:rPr>
                <w:b/>
              </w:rPr>
              <w:t xml:space="preserve">10. Responsible teacher (faculty, institute and department): </w:t>
            </w:r>
          </w:p>
          <w:p w:rsidR="007A5364" w:rsidRDefault="008E5263">
            <w:pPr>
              <w:tabs>
                <w:tab w:val="center" w:pos="4536"/>
                <w:tab w:val="right" w:pos="9072"/>
              </w:tabs>
              <w:ind w:left="708"/>
            </w:pPr>
            <w:proofErr w:type="spellStart"/>
            <w:r>
              <w:t>András</w:t>
            </w:r>
            <w:proofErr w:type="spellEnd"/>
            <w:r>
              <w:t xml:space="preserve"> B. </w:t>
            </w:r>
            <w:proofErr w:type="spellStart"/>
            <w:r>
              <w:t>Frigyik</w:t>
            </w:r>
            <w:proofErr w:type="spellEnd"/>
            <w:r>
              <w:t xml:space="preserve">, PhD (Faculty of Science, Institute of Mathematics and Informatics, Department of  Applied Mathematics) </w:t>
            </w:r>
          </w:p>
        </w:tc>
      </w:tr>
      <w:tr w:rsidR="007A5364">
        <w:trPr>
          <w:gridAfter w:val="1"/>
          <w:wAfter w:w="10" w:type="dxa"/>
          <w:jc w:val="center"/>
        </w:trPr>
        <w:tc>
          <w:tcPr>
            <w:tcW w:w="9212" w:type="dxa"/>
            <w:gridSpan w:val="5"/>
            <w:tcBorders>
              <w:top w:val="single" w:sz="4" w:space="0" w:color="000000"/>
              <w:bottom w:val="single" w:sz="4" w:space="0" w:color="000000"/>
            </w:tcBorders>
            <w:shd w:val="clear" w:color="auto" w:fill="FFFFFF"/>
            <w:vAlign w:val="center"/>
          </w:tcPr>
          <w:p w:rsidR="007A5364" w:rsidRDefault="007A5364">
            <w:pPr>
              <w:rPr>
                <w:b/>
                <w:sz w:val="2"/>
                <w:szCs w:val="2"/>
              </w:rPr>
            </w:pPr>
          </w:p>
        </w:tc>
      </w:tr>
      <w:tr w:rsidR="007A5364">
        <w:trPr>
          <w:jc w:val="center"/>
        </w:trPr>
        <w:tc>
          <w:tcPr>
            <w:tcW w:w="4606" w:type="dxa"/>
            <w:gridSpan w:val="2"/>
            <w:vMerge w:val="restart"/>
            <w:tcBorders>
              <w:top w:val="single" w:sz="4" w:space="0" w:color="000000"/>
              <w:left w:val="single" w:sz="4" w:space="0" w:color="000000"/>
              <w:bottom w:val="single" w:sz="4" w:space="0" w:color="000000"/>
            </w:tcBorders>
            <w:shd w:val="clear" w:color="auto" w:fill="FFFFFF"/>
            <w:vAlign w:val="center"/>
          </w:tcPr>
          <w:p w:rsidR="007A5364" w:rsidRDefault="008E5263">
            <w:pPr>
              <w:jc w:val="both"/>
              <w:rPr>
                <w:b/>
              </w:rPr>
            </w:pPr>
            <w:r>
              <w:rPr>
                <w: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FFFFFF"/>
            <w:vAlign w:val="center"/>
          </w:tcPr>
          <w:p w:rsidR="007A5364" w:rsidRDefault="008E5263">
            <w:pPr>
              <w:tabs>
                <w:tab w:val="center" w:pos="4536"/>
                <w:tab w:val="right" w:pos="9072"/>
              </w:tabs>
            </w:pPr>
            <w:proofErr w:type="spellStart"/>
            <w:r>
              <w:t>András</w:t>
            </w:r>
            <w:proofErr w:type="spellEnd"/>
            <w:r>
              <w:t xml:space="preserve"> B. </w:t>
            </w:r>
            <w:proofErr w:type="spellStart"/>
            <w:r>
              <w:t>Frigyik</w:t>
            </w:r>
            <w:proofErr w:type="spellEnd"/>
            <w:r>
              <w:t>, PhD</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A5364" w:rsidRDefault="008E5263">
            <w:pPr>
              <w:tabs>
                <w:tab w:val="center" w:pos="4536"/>
                <w:tab w:val="right" w:pos="9072"/>
              </w:tabs>
              <w:jc w:val="center"/>
            </w:pPr>
            <w:r>
              <w:t>100 %</w:t>
            </w:r>
          </w:p>
        </w:tc>
      </w:tr>
      <w:tr w:rsidR="007A5364">
        <w:trPr>
          <w:jc w:val="center"/>
        </w:trPr>
        <w:tc>
          <w:tcPr>
            <w:tcW w:w="4606" w:type="dxa"/>
            <w:gridSpan w:val="2"/>
            <w:vMerge/>
            <w:tcBorders>
              <w:top w:val="single" w:sz="4" w:space="0" w:color="000000"/>
              <w:left w:val="single" w:sz="4" w:space="0" w:color="000000"/>
              <w:bottom w:val="single" w:sz="4" w:space="0" w:color="000000"/>
            </w:tcBorders>
            <w:shd w:val="clear" w:color="auto" w:fill="FFFFFF"/>
            <w:vAlign w:val="center"/>
          </w:tcPr>
          <w:p w:rsidR="007A5364" w:rsidRDefault="007A5364">
            <w:pPr>
              <w:tabs>
                <w:tab w:val="center" w:pos="4536"/>
                <w:tab w:val="right" w:pos="9072"/>
              </w:tabs>
              <w:rPr>
                <w:b/>
              </w:rPr>
            </w:pPr>
          </w:p>
        </w:tc>
        <w:tc>
          <w:tcPr>
            <w:tcW w:w="3402" w:type="dxa"/>
            <w:gridSpan w:val="2"/>
            <w:tcBorders>
              <w:top w:val="single" w:sz="4" w:space="0" w:color="000000"/>
              <w:left w:val="single" w:sz="4" w:space="0" w:color="000000"/>
              <w:bottom w:val="single" w:sz="4" w:space="0" w:color="000000"/>
            </w:tcBorders>
            <w:shd w:val="clear" w:color="auto" w:fill="FFFFFF"/>
            <w:vAlign w:val="center"/>
          </w:tcPr>
          <w:p w:rsidR="007A5364" w:rsidRDefault="007A5364">
            <w:pPr>
              <w:tabs>
                <w:tab w:val="center" w:pos="4536"/>
                <w:tab w:val="right" w:pos="9072"/>
              </w:tabs>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A5364" w:rsidRDefault="007A5364">
            <w:pPr>
              <w:tabs>
                <w:tab w:val="center" w:pos="4536"/>
                <w:tab w:val="right" w:pos="9072"/>
              </w:tabs>
              <w:jc w:val="center"/>
            </w:pPr>
          </w:p>
        </w:tc>
      </w:tr>
      <w:tr w:rsidR="007A5364">
        <w:trPr>
          <w:jc w:val="center"/>
        </w:trPr>
        <w:tc>
          <w:tcPr>
            <w:tcW w:w="4606" w:type="dxa"/>
            <w:gridSpan w:val="2"/>
            <w:vMerge/>
            <w:tcBorders>
              <w:top w:val="single" w:sz="4" w:space="0" w:color="000000"/>
              <w:left w:val="single" w:sz="4" w:space="0" w:color="000000"/>
              <w:bottom w:val="single" w:sz="4" w:space="0" w:color="000000"/>
            </w:tcBorders>
            <w:shd w:val="clear" w:color="auto" w:fill="FFFFFF"/>
            <w:vAlign w:val="center"/>
          </w:tcPr>
          <w:p w:rsidR="007A5364" w:rsidRDefault="007A5364">
            <w:pPr>
              <w:tabs>
                <w:tab w:val="center" w:pos="4536"/>
                <w:tab w:val="right" w:pos="9072"/>
              </w:tabs>
              <w:rPr>
                <w:b/>
              </w:rPr>
            </w:pPr>
          </w:p>
        </w:tc>
        <w:tc>
          <w:tcPr>
            <w:tcW w:w="3402" w:type="dxa"/>
            <w:gridSpan w:val="2"/>
            <w:tcBorders>
              <w:top w:val="single" w:sz="4" w:space="0" w:color="000000"/>
              <w:left w:val="single" w:sz="4" w:space="0" w:color="000000"/>
              <w:bottom w:val="single" w:sz="4" w:space="0" w:color="000000"/>
            </w:tcBorders>
            <w:shd w:val="clear" w:color="auto" w:fill="FFFFFF"/>
            <w:vAlign w:val="center"/>
          </w:tcPr>
          <w:p w:rsidR="007A5364" w:rsidRDefault="007A5364">
            <w:pPr>
              <w:tabs>
                <w:tab w:val="center" w:pos="4536"/>
                <w:tab w:val="right" w:pos="9072"/>
              </w:tabs>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A5364" w:rsidRDefault="007A5364">
            <w:pPr>
              <w:tabs>
                <w:tab w:val="center" w:pos="4536"/>
                <w:tab w:val="right" w:pos="9072"/>
              </w:tabs>
              <w:jc w:val="center"/>
            </w:pPr>
          </w:p>
        </w:tc>
      </w:tr>
      <w:tr w:rsidR="007A5364">
        <w:trPr>
          <w:jc w:val="center"/>
        </w:trPr>
        <w:tc>
          <w:tcPr>
            <w:tcW w:w="4606" w:type="dxa"/>
            <w:gridSpan w:val="2"/>
            <w:vMerge/>
            <w:tcBorders>
              <w:top w:val="single" w:sz="4" w:space="0" w:color="000000"/>
              <w:left w:val="single" w:sz="4" w:space="0" w:color="000000"/>
              <w:bottom w:val="single" w:sz="4" w:space="0" w:color="000000"/>
            </w:tcBorders>
            <w:shd w:val="clear" w:color="auto" w:fill="FFFFFF"/>
            <w:vAlign w:val="center"/>
          </w:tcPr>
          <w:p w:rsidR="007A5364" w:rsidRDefault="007A5364">
            <w:pPr>
              <w:tabs>
                <w:tab w:val="center" w:pos="4536"/>
                <w:tab w:val="right" w:pos="9072"/>
              </w:tabs>
              <w:rPr>
                <w:b/>
              </w:rPr>
            </w:pPr>
          </w:p>
        </w:tc>
        <w:tc>
          <w:tcPr>
            <w:tcW w:w="3402" w:type="dxa"/>
            <w:gridSpan w:val="2"/>
            <w:tcBorders>
              <w:top w:val="single" w:sz="4" w:space="0" w:color="000000"/>
              <w:left w:val="single" w:sz="4" w:space="0" w:color="000000"/>
              <w:bottom w:val="single" w:sz="4" w:space="0" w:color="000000"/>
            </w:tcBorders>
            <w:shd w:val="clear" w:color="auto" w:fill="FFFFFF"/>
            <w:vAlign w:val="center"/>
          </w:tcPr>
          <w:p w:rsidR="007A5364" w:rsidRDefault="007A5364">
            <w:pPr>
              <w:tabs>
                <w:tab w:val="center" w:pos="4536"/>
                <w:tab w:val="right" w:pos="9072"/>
              </w:tabs>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A5364" w:rsidRDefault="007A5364">
            <w:pPr>
              <w:tabs>
                <w:tab w:val="center" w:pos="4536"/>
                <w:tab w:val="right" w:pos="9072"/>
              </w:tabs>
              <w:jc w:val="center"/>
            </w:pPr>
          </w:p>
        </w:tc>
      </w:tr>
      <w:tr w:rsidR="007A5364">
        <w:trPr>
          <w:jc w:val="center"/>
        </w:trPr>
        <w:tc>
          <w:tcPr>
            <w:tcW w:w="4606" w:type="dxa"/>
            <w:gridSpan w:val="2"/>
            <w:vMerge/>
            <w:tcBorders>
              <w:top w:val="single" w:sz="4" w:space="0" w:color="000000"/>
              <w:left w:val="single" w:sz="4" w:space="0" w:color="000000"/>
              <w:bottom w:val="single" w:sz="4" w:space="0" w:color="000000"/>
            </w:tcBorders>
            <w:shd w:val="clear" w:color="auto" w:fill="FFFFFF"/>
            <w:vAlign w:val="center"/>
          </w:tcPr>
          <w:p w:rsidR="007A5364" w:rsidRDefault="007A5364">
            <w:pPr>
              <w:tabs>
                <w:tab w:val="center" w:pos="4536"/>
                <w:tab w:val="right" w:pos="9072"/>
              </w:tabs>
              <w:rPr>
                <w:b/>
              </w:rPr>
            </w:pPr>
          </w:p>
        </w:tc>
        <w:tc>
          <w:tcPr>
            <w:tcW w:w="3402" w:type="dxa"/>
            <w:gridSpan w:val="2"/>
            <w:tcBorders>
              <w:top w:val="single" w:sz="4" w:space="0" w:color="000000"/>
              <w:left w:val="single" w:sz="4" w:space="0" w:color="000000"/>
              <w:bottom w:val="single" w:sz="4" w:space="0" w:color="000000"/>
            </w:tcBorders>
            <w:shd w:val="clear" w:color="auto" w:fill="FFFFFF"/>
            <w:vAlign w:val="center"/>
          </w:tcPr>
          <w:p w:rsidR="007A5364" w:rsidRDefault="007A5364">
            <w:pPr>
              <w:tabs>
                <w:tab w:val="center" w:pos="4536"/>
                <w:tab w:val="right" w:pos="9072"/>
              </w:tabs>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A5364" w:rsidRDefault="007A5364">
            <w:pPr>
              <w:tabs>
                <w:tab w:val="center" w:pos="4536"/>
                <w:tab w:val="right" w:pos="9072"/>
              </w:tabs>
              <w:jc w:val="center"/>
            </w:pPr>
          </w:p>
        </w:tc>
      </w:tr>
      <w:tr w:rsidR="007A5364">
        <w:trPr>
          <w:gridAfter w:val="1"/>
          <w:wAfter w:w="10" w:type="dxa"/>
          <w:jc w:val="center"/>
        </w:trPr>
        <w:tc>
          <w:tcPr>
            <w:tcW w:w="9212" w:type="dxa"/>
            <w:gridSpan w:val="5"/>
            <w:tcBorders>
              <w:top w:val="single" w:sz="4" w:space="0" w:color="000000"/>
              <w:bottom w:val="single" w:sz="4" w:space="0" w:color="000000"/>
            </w:tcBorders>
            <w:shd w:val="clear" w:color="auto" w:fill="FFFFFF"/>
            <w:vAlign w:val="center"/>
          </w:tcPr>
          <w:p w:rsidR="007A5364" w:rsidRDefault="007A5364">
            <w:pPr>
              <w:rPr>
                <w:b/>
                <w:sz w:val="2"/>
                <w:szCs w:val="2"/>
              </w:rPr>
            </w:pPr>
          </w:p>
        </w:tc>
      </w:tr>
      <w:tr w:rsidR="007A5364">
        <w:trPr>
          <w:jc w:val="center"/>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7A5364" w:rsidRDefault="008E5263">
            <w:r>
              <w:rPr>
                <w:b/>
              </w:rPr>
              <w:t xml:space="preserve">12. Language: </w:t>
            </w:r>
            <w:r>
              <w:t>English</w:t>
            </w:r>
          </w:p>
        </w:tc>
      </w:tr>
      <w:tr w:rsidR="007A5364">
        <w:trPr>
          <w:gridAfter w:val="1"/>
          <w:wAfter w:w="10" w:type="dxa"/>
          <w:jc w:val="center"/>
        </w:trPr>
        <w:tc>
          <w:tcPr>
            <w:tcW w:w="9212" w:type="dxa"/>
            <w:gridSpan w:val="5"/>
            <w:tcBorders>
              <w:top w:val="single" w:sz="4" w:space="0" w:color="000000"/>
              <w:bottom w:val="single" w:sz="4" w:space="0" w:color="000000"/>
            </w:tcBorders>
            <w:shd w:val="clear" w:color="auto" w:fill="FFFFFF"/>
            <w:vAlign w:val="center"/>
          </w:tcPr>
          <w:p w:rsidR="007A5364" w:rsidRDefault="007A5364">
            <w:pPr>
              <w:rPr>
                <w:b/>
                <w:sz w:val="2"/>
                <w:szCs w:val="2"/>
              </w:rPr>
            </w:pPr>
          </w:p>
        </w:tc>
      </w:tr>
      <w:tr w:rsidR="007A5364">
        <w:trPr>
          <w:jc w:val="center"/>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tcPr>
          <w:p w:rsidR="007A5364" w:rsidRDefault="008E5263">
            <w:pPr>
              <w:jc w:val="both"/>
            </w:pPr>
            <w:r>
              <w:rPr>
                <w:b/>
              </w:rPr>
              <w:t xml:space="preserve">13. Course objectives and/or learning outcomes: </w:t>
            </w:r>
          </w:p>
          <w:p w:rsidR="007A5364" w:rsidRDefault="008E5263">
            <w:pPr>
              <w:jc w:val="both"/>
            </w:pPr>
            <w:r>
              <w:rPr>
                <w:b/>
              </w:rPr>
              <w:t>Objectives:</w:t>
            </w:r>
            <w:r>
              <w:t xml:space="preserve"> The seminar intends to introduce students to the world of stochastic processes. The course gives an insight into the basic ideas and ways of thinking encountered in the area of stochastic processes. </w:t>
            </w:r>
          </w:p>
          <w:p w:rsidR="007A5364" w:rsidRDefault="008E5263">
            <w:pPr>
              <w:jc w:val="both"/>
              <w:rPr>
                <w:b/>
              </w:rPr>
            </w:pPr>
            <w:r>
              <w:rPr>
                <w:b/>
              </w:rPr>
              <w:t>Learning outcomes:</w:t>
            </w:r>
            <w:r>
              <w:t xml:space="preserve"> students completing the course will have familiarity with questions and methods related </w:t>
            </w:r>
            <w:proofErr w:type="gramStart"/>
            <w:r>
              <w:t>to  problems</w:t>
            </w:r>
            <w:proofErr w:type="gramEnd"/>
            <w:r>
              <w:t xml:space="preserve"> involving stochastic processes.</w:t>
            </w:r>
          </w:p>
        </w:tc>
      </w:tr>
      <w:tr w:rsidR="007A5364">
        <w:trPr>
          <w:gridAfter w:val="1"/>
          <w:wAfter w:w="10" w:type="dxa"/>
          <w:trHeight w:val="20"/>
          <w:jc w:val="center"/>
        </w:trPr>
        <w:tc>
          <w:tcPr>
            <w:tcW w:w="9212" w:type="dxa"/>
            <w:gridSpan w:val="5"/>
            <w:tcBorders>
              <w:top w:val="single" w:sz="4" w:space="0" w:color="000000"/>
              <w:bottom w:val="single" w:sz="4" w:space="0" w:color="000000"/>
            </w:tcBorders>
            <w:shd w:val="clear" w:color="auto" w:fill="FFFFFF"/>
            <w:vAlign w:val="center"/>
          </w:tcPr>
          <w:p w:rsidR="007A5364" w:rsidRDefault="007A5364">
            <w:pPr>
              <w:rPr>
                <w:sz w:val="2"/>
                <w:szCs w:val="2"/>
              </w:rPr>
            </w:pPr>
          </w:p>
        </w:tc>
      </w:tr>
      <w:tr w:rsidR="007A5364">
        <w:trPr>
          <w:jc w:val="center"/>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tcPr>
          <w:p w:rsidR="007A5364" w:rsidRDefault="008E5263">
            <w:pPr>
              <w:jc w:val="both"/>
              <w:rPr>
                <w:b/>
                <w:sz w:val="22"/>
                <w:szCs w:val="22"/>
              </w:rPr>
            </w:pPr>
            <w:r>
              <w:rPr>
                <w:b/>
              </w:rPr>
              <w:t xml:space="preserve">14. Course outline </w:t>
            </w:r>
          </w:p>
          <w:p w:rsidR="007A5364" w:rsidRDefault="008E5263">
            <w:pPr>
              <w:numPr>
                <w:ilvl w:val="0"/>
                <w:numId w:val="3"/>
              </w:numPr>
              <w:tabs>
                <w:tab w:val="left" w:pos="859"/>
              </w:tabs>
              <w:contextualSpacing/>
              <w:jc w:val="both"/>
            </w:pPr>
            <w:r>
              <w:rPr>
                <w:sz w:val="22"/>
                <w:szCs w:val="22"/>
              </w:rPr>
              <w:t xml:space="preserve"> Review of probability theory and other topics needed later</w:t>
            </w:r>
          </w:p>
          <w:p w:rsidR="007A5364" w:rsidRDefault="008E5263">
            <w:pPr>
              <w:numPr>
                <w:ilvl w:val="0"/>
                <w:numId w:val="3"/>
              </w:numPr>
              <w:tabs>
                <w:tab w:val="left" w:pos="859"/>
              </w:tabs>
              <w:contextualSpacing/>
              <w:jc w:val="both"/>
            </w:pPr>
            <w:r>
              <w:rPr>
                <w:sz w:val="22"/>
                <w:szCs w:val="22"/>
              </w:rPr>
              <w:t xml:space="preserve"> Poisson process and waiting times</w:t>
            </w:r>
          </w:p>
          <w:p w:rsidR="007A5364" w:rsidRDefault="008E5263">
            <w:pPr>
              <w:numPr>
                <w:ilvl w:val="0"/>
                <w:numId w:val="3"/>
              </w:numPr>
              <w:tabs>
                <w:tab w:val="left" w:pos="859"/>
              </w:tabs>
              <w:contextualSpacing/>
              <w:jc w:val="both"/>
            </w:pPr>
            <w:r>
              <w:rPr>
                <w:sz w:val="22"/>
                <w:szCs w:val="22"/>
              </w:rPr>
              <w:t xml:space="preserve"> Non-homogeneous and conditional Poisson processes</w:t>
            </w:r>
          </w:p>
          <w:p w:rsidR="007A5364" w:rsidRDefault="008E5263">
            <w:pPr>
              <w:numPr>
                <w:ilvl w:val="0"/>
                <w:numId w:val="3"/>
              </w:numPr>
              <w:tabs>
                <w:tab w:val="left" w:pos="859"/>
              </w:tabs>
              <w:contextualSpacing/>
              <w:jc w:val="both"/>
            </w:pPr>
            <w:r>
              <w:rPr>
                <w:sz w:val="22"/>
                <w:szCs w:val="22"/>
              </w:rPr>
              <w:t xml:space="preserve"> Renewal processes</w:t>
            </w:r>
          </w:p>
          <w:p w:rsidR="007A5364" w:rsidRDefault="008E5263">
            <w:pPr>
              <w:numPr>
                <w:ilvl w:val="0"/>
                <w:numId w:val="3"/>
              </w:numPr>
              <w:tabs>
                <w:tab w:val="left" w:pos="859"/>
              </w:tabs>
              <w:contextualSpacing/>
              <w:jc w:val="both"/>
            </w:pPr>
            <w:r>
              <w:rPr>
                <w:sz w:val="22"/>
                <w:szCs w:val="22"/>
              </w:rPr>
              <w:t xml:space="preserve"> Delayed renewal process, regenerative processes, stationary point processes</w:t>
            </w:r>
          </w:p>
          <w:p w:rsidR="007A5364" w:rsidRDefault="008E5263">
            <w:pPr>
              <w:numPr>
                <w:ilvl w:val="0"/>
                <w:numId w:val="3"/>
              </w:numPr>
              <w:tabs>
                <w:tab w:val="left" w:pos="859"/>
              </w:tabs>
              <w:contextualSpacing/>
              <w:jc w:val="both"/>
            </w:pPr>
            <w:r>
              <w:rPr>
                <w:sz w:val="22"/>
                <w:szCs w:val="22"/>
              </w:rPr>
              <w:t xml:space="preserve"> Markov chains, Chapman-Kolmogorov equation, classification of states, branching processes</w:t>
            </w:r>
          </w:p>
          <w:p w:rsidR="007A5364" w:rsidRDefault="008E5263">
            <w:pPr>
              <w:numPr>
                <w:ilvl w:val="0"/>
                <w:numId w:val="3"/>
              </w:numPr>
              <w:tabs>
                <w:tab w:val="left" w:pos="859"/>
              </w:tabs>
              <w:contextualSpacing/>
              <w:jc w:val="both"/>
            </w:pPr>
            <w:r>
              <w:rPr>
                <w:sz w:val="22"/>
                <w:szCs w:val="22"/>
              </w:rPr>
              <w:t xml:space="preserve"> 1. Midterm </w:t>
            </w:r>
          </w:p>
          <w:p w:rsidR="007A5364" w:rsidRDefault="008E5263">
            <w:pPr>
              <w:numPr>
                <w:ilvl w:val="0"/>
                <w:numId w:val="3"/>
              </w:numPr>
              <w:tabs>
                <w:tab w:val="left" w:pos="859"/>
              </w:tabs>
              <w:contextualSpacing/>
              <w:jc w:val="both"/>
            </w:pPr>
            <w:r>
              <w:rPr>
                <w:sz w:val="22"/>
                <w:szCs w:val="22"/>
              </w:rPr>
              <w:t xml:space="preserve"> Time reversible Markov processes, semi-Markov processes, continuous time Markov processes</w:t>
            </w:r>
          </w:p>
          <w:p w:rsidR="007A5364" w:rsidRDefault="008E5263">
            <w:pPr>
              <w:numPr>
                <w:ilvl w:val="0"/>
                <w:numId w:val="3"/>
              </w:numPr>
              <w:tabs>
                <w:tab w:val="left" w:pos="859"/>
              </w:tabs>
              <w:contextualSpacing/>
              <w:jc w:val="both"/>
            </w:pPr>
            <w:r>
              <w:rPr>
                <w:sz w:val="22"/>
                <w:szCs w:val="22"/>
              </w:rPr>
              <w:t xml:space="preserve"> Birth and death processes, Kolmogorov’s differential equation, time reversibility</w:t>
            </w:r>
          </w:p>
          <w:p w:rsidR="007A5364" w:rsidRDefault="008E5263">
            <w:pPr>
              <w:numPr>
                <w:ilvl w:val="0"/>
                <w:numId w:val="3"/>
              </w:numPr>
              <w:tabs>
                <w:tab w:val="left" w:pos="859"/>
              </w:tabs>
              <w:contextualSpacing/>
              <w:jc w:val="both"/>
            </w:pPr>
            <w:r>
              <w:rPr>
                <w:sz w:val="22"/>
                <w:szCs w:val="22"/>
              </w:rPr>
              <w:t xml:space="preserve"> Queueing, martingales, stopping time, sub- and </w:t>
            </w:r>
            <w:proofErr w:type="spellStart"/>
            <w:r>
              <w:rPr>
                <w:sz w:val="22"/>
                <w:szCs w:val="22"/>
              </w:rPr>
              <w:t>supermartingales</w:t>
            </w:r>
            <w:proofErr w:type="spellEnd"/>
          </w:p>
          <w:p w:rsidR="007A5364" w:rsidRDefault="008E5263">
            <w:pPr>
              <w:numPr>
                <w:ilvl w:val="0"/>
                <w:numId w:val="3"/>
              </w:numPr>
              <w:tabs>
                <w:tab w:val="left" w:pos="859"/>
              </w:tabs>
              <w:contextualSpacing/>
              <w:jc w:val="both"/>
            </w:pPr>
            <w:r>
              <w:rPr>
                <w:sz w:val="22"/>
                <w:szCs w:val="22"/>
              </w:rPr>
              <w:t xml:space="preserve"> Random walk</w:t>
            </w:r>
          </w:p>
          <w:p w:rsidR="007A5364" w:rsidRDefault="008E5263">
            <w:pPr>
              <w:numPr>
                <w:ilvl w:val="0"/>
                <w:numId w:val="3"/>
              </w:numPr>
              <w:tabs>
                <w:tab w:val="left" w:pos="859"/>
              </w:tabs>
              <w:contextualSpacing/>
              <w:jc w:val="both"/>
            </w:pPr>
            <w:r>
              <w:rPr>
                <w:sz w:val="22"/>
                <w:szCs w:val="22"/>
              </w:rPr>
              <w:t xml:space="preserve"> Arrival time, maximal waiting time and Law of </w:t>
            </w:r>
            <w:proofErr w:type="spellStart"/>
            <w:r>
              <w:rPr>
                <w:sz w:val="22"/>
                <w:szCs w:val="22"/>
              </w:rPr>
              <w:t>arcsin</w:t>
            </w:r>
            <w:proofErr w:type="spellEnd"/>
          </w:p>
          <w:p w:rsidR="007A5364" w:rsidRDefault="008E5263">
            <w:pPr>
              <w:numPr>
                <w:ilvl w:val="0"/>
                <w:numId w:val="3"/>
              </w:numPr>
              <w:tabs>
                <w:tab w:val="left" w:pos="859"/>
              </w:tabs>
              <w:contextualSpacing/>
              <w:jc w:val="both"/>
            </w:pPr>
            <w:r>
              <w:rPr>
                <w:sz w:val="22"/>
                <w:szCs w:val="22"/>
              </w:rPr>
              <w:t xml:space="preserve"> 2. Midterm</w:t>
            </w:r>
          </w:p>
        </w:tc>
      </w:tr>
      <w:tr w:rsidR="007A5364">
        <w:trPr>
          <w:gridAfter w:val="1"/>
          <w:wAfter w:w="10" w:type="dxa"/>
          <w:trHeight w:val="20"/>
          <w:jc w:val="center"/>
        </w:trPr>
        <w:tc>
          <w:tcPr>
            <w:tcW w:w="9212" w:type="dxa"/>
            <w:gridSpan w:val="5"/>
            <w:tcBorders>
              <w:top w:val="single" w:sz="4" w:space="0" w:color="000000"/>
              <w:bottom w:val="single" w:sz="4" w:space="0" w:color="000000"/>
            </w:tcBorders>
            <w:shd w:val="clear" w:color="auto" w:fill="FFFFFF"/>
            <w:vAlign w:val="center"/>
          </w:tcPr>
          <w:p w:rsidR="007A5364" w:rsidRDefault="007A5364">
            <w:pPr>
              <w:rPr>
                <w:b/>
                <w:sz w:val="2"/>
                <w:szCs w:val="2"/>
              </w:rPr>
            </w:pPr>
          </w:p>
        </w:tc>
      </w:tr>
      <w:tr w:rsidR="007A5364">
        <w:trPr>
          <w:jc w:val="center"/>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7A5364" w:rsidRDefault="008E5263">
            <w:r>
              <w:rPr>
                <w:b/>
              </w:rPr>
              <w:t>15. Mid-semester works</w:t>
            </w:r>
          </w:p>
          <w:p w:rsidR="007A5364" w:rsidRDefault="008E5263">
            <w:bookmarkStart w:id="2" w:name="_30j0zll" w:colFirst="0" w:colLast="0"/>
            <w:bookmarkEnd w:id="2"/>
            <w:r>
              <w:t>Attending lectures is highly recommended.</w:t>
            </w:r>
          </w:p>
        </w:tc>
      </w:tr>
      <w:tr w:rsidR="007A5364">
        <w:trPr>
          <w:gridAfter w:val="1"/>
          <w:wAfter w:w="10" w:type="dxa"/>
          <w:trHeight w:val="20"/>
          <w:jc w:val="center"/>
        </w:trPr>
        <w:tc>
          <w:tcPr>
            <w:tcW w:w="9212" w:type="dxa"/>
            <w:gridSpan w:val="5"/>
            <w:tcBorders>
              <w:top w:val="single" w:sz="4" w:space="0" w:color="000000"/>
              <w:bottom w:val="single" w:sz="4" w:space="0" w:color="000000"/>
            </w:tcBorders>
            <w:shd w:val="clear" w:color="auto" w:fill="FFFFFF"/>
            <w:vAlign w:val="center"/>
          </w:tcPr>
          <w:p w:rsidR="007A5364" w:rsidRDefault="007A5364">
            <w:pPr>
              <w:rPr>
                <w:b/>
                <w:sz w:val="2"/>
                <w:szCs w:val="2"/>
              </w:rPr>
            </w:pPr>
          </w:p>
        </w:tc>
      </w:tr>
      <w:tr w:rsidR="007A5364">
        <w:trPr>
          <w:jc w:val="center"/>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7A5364" w:rsidRDefault="008E5263">
            <w:r>
              <w:rPr>
                <w:b/>
              </w:rPr>
              <w:t xml:space="preserve">16. Course requirements and grading </w:t>
            </w:r>
          </w:p>
          <w:p w:rsidR="007A5364" w:rsidRDefault="008E5263">
            <w:r>
              <w:t>Each midterm worth 40-40 points. Depending on the score the grades are the following:</w:t>
            </w:r>
          </w:p>
          <w:p w:rsidR="007A5364" w:rsidRDefault="008E5263">
            <w:pPr>
              <w:ind w:left="708"/>
            </w:pPr>
            <w:r>
              <w:t xml:space="preserve">  0%–33% fail (F)</w:t>
            </w:r>
          </w:p>
          <w:p w:rsidR="007A5364" w:rsidRDefault="008E5263">
            <w:pPr>
              <w:ind w:left="708"/>
            </w:pPr>
            <w:r>
              <w:t>34%–49% satisfactory (D)</w:t>
            </w:r>
          </w:p>
          <w:p w:rsidR="007A5364" w:rsidRDefault="008E5263">
            <w:pPr>
              <w:ind w:left="708"/>
            </w:pPr>
            <w:r>
              <w:t>50%–65% average (C)</w:t>
            </w:r>
          </w:p>
          <w:p w:rsidR="007A5364" w:rsidRDefault="008E5263">
            <w:pPr>
              <w:ind w:left="708"/>
            </w:pPr>
            <w:r>
              <w:t>66%–81% good (B)</w:t>
            </w:r>
          </w:p>
          <w:p w:rsidR="007A5364" w:rsidRDefault="008E5263">
            <w:pPr>
              <w:ind w:left="142"/>
            </w:pPr>
            <w:r>
              <w:lastRenderedPageBreak/>
              <w:t xml:space="preserve">            82%–100% excellent (A)</w:t>
            </w:r>
          </w:p>
        </w:tc>
      </w:tr>
      <w:tr w:rsidR="007A5364">
        <w:trPr>
          <w:gridAfter w:val="1"/>
          <w:wAfter w:w="10" w:type="dxa"/>
          <w:trHeight w:val="20"/>
          <w:jc w:val="center"/>
        </w:trPr>
        <w:tc>
          <w:tcPr>
            <w:tcW w:w="9212" w:type="dxa"/>
            <w:gridSpan w:val="5"/>
            <w:tcBorders>
              <w:top w:val="single" w:sz="4" w:space="0" w:color="000000"/>
              <w:bottom w:val="single" w:sz="4" w:space="0" w:color="000000"/>
            </w:tcBorders>
            <w:shd w:val="clear" w:color="auto" w:fill="FFFFFF"/>
            <w:vAlign w:val="center"/>
          </w:tcPr>
          <w:p w:rsidR="007A5364" w:rsidRDefault="007A5364">
            <w:pPr>
              <w:rPr>
                <w:b/>
                <w:sz w:val="2"/>
                <w:szCs w:val="2"/>
              </w:rPr>
            </w:pPr>
          </w:p>
        </w:tc>
      </w:tr>
      <w:tr w:rsidR="007A5364">
        <w:trPr>
          <w:jc w:val="center"/>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tcPr>
          <w:p w:rsidR="007A5364" w:rsidRDefault="008E5263">
            <w:pPr>
              <w:jc w:val="both"/>
              <w:rPr>
                <w:b/>
              </w:rPr>
            </w:pPr>
            <w:r>
              <w:rPr>
                <w:b/>
              </w:rPr>
              <w:t>17. List of readings</w:t>
            </w:r>
          </w:p>
          <w:p w:rsidR="007A5364" w:rsidRDefault="008E5263">
            <w:pPr>
              <w:numPr>
                <w:ilvl w:val="0"/>
                <w:numId w:val="2"/>
              </w:numPr>
              <w:ind w:hanging="360"/>
            </w:pPr>
            <w:r>
              <w:rPr>
                <w:color w:val="222222"/>
                <w:highlight w:val="white"/>
              </w:rPr>
              <w:t xml:space="preserve">Feller, William. </w:t>
            </w:r>
            <w:r>
              <w:rPr>
                <w:i/>
                <w:color w:val="222222"/>
                <w:highlight w:val="white"/>
              </w:rPr>
              <w:t>An introduction to probability theory and its applications: volume I</w:t>
            </w:r>
            <w:r>
              <w:rPr>
                <w:color w:val="222222"/>
                <w:highlight w:val="white"/>
              </w:rPr>
              <w:t>. (3rd). New York: John Wiley &amp; Sons, 1968.</w:t>
            </w:r>
          </w:p>
          <w:p w:rsidR="007A5364" w:rsidRDefault="008E5263">
            <w:pPr>
              <w:numPr>
                <w:ilvl w:val="0"/>
                <w:numId w:val="2"/>
              </w:numPr>
              <w:ind w:hanging="360"/>
            </w:pPr>
            <w:r>
              <w:rPr>
                <w:color w:val="222222"/>
                <w:highlight w:val="white"/>
              </w:rPr>
              <w:t xml:space="preserve">Pinsky, Mark, and Samuel </w:t>
            </w:r>
            <w:proofErr w:type="spellStart"/>
            <w:r>
              <w:rPr>
                <w:color w:val="222222"/>
                <w:highlight w:val="white"/>
              </w:rPr>
              <w:t>Karlin</w:t>
            </w:r>
            <w:proofErr w:type="spellEnd"/>
            <w:r>
              <w:rPr>
                <w:color w:val="222222"/>
                <w:highlight w:val="white"/>
              </w:rPr>
              <w:t xml:space="preserve">. </w:t>
            </w:r>
            <w:r>
              <w:rPr>
                <w:i/>
                <w:color w:val="222222"/>
                <w:highlight w:val="white"/>
              </w:rPr>
              <w:t xml:space="preserve">An introduction to stochastic </w:t>
            </w:r>
            <w:proofErr w:type="spellStart"/>
            <w:r>
              <w:rPr>
                <w:i/>
                <w:color w:val="222222"/>
                <w:highlight w:val="white"/>
              </w:rPr>
              <w:t>modeling</w:t>
            </w:r>
            <w:proofErr w:type="spellEnd"/>
            <w:r>
              <w:rPr>
                <w:color w:val="222222"/>
                <w:highlight w:val="white"/>
              </w:rPr>
              <w:t>. Academic press, 2010.</w:t>
            </w:r>
          </w:p>
        </w:tc>
      </w:tr>
      <w:tr w:rsidR="007A5364">
        <w:trPr>
          <w:gridAfter w:val="1"/>
          <w:wAfter w:w="10" w:type="dxa"/>
          <w:trHeight w:val="20"/>
          <w:jc w:val="center"/>
        </w:trPr>
        <w:tc>
          <w:tcPr>
            <w:tcW w:w="9212" w:type="dxa"/>
            <w:gridSpan w:val="5"/>
            <w:tcBorders>
              <w:top w:val="single" w:sz="4" w:space="0" w:color="000000"/>
              <w:bottom w:val="single" w:sz="4" w:space="0" w:color="000000"/>
            </w:tcBorders>
            <w:shd w:val="clear" w:color="auto" w:fill="FFFFFF"/>
            <w:vAlign w:val="center"/>
          </w:tcPr>
          <w:p w:rsidR="007A5364" w:rsidRDefault="007A5364">
            <w:pPr>
              <w:rPr>
                <w:b/>
                <w:sz w:val="2"/>
                <w:szCs w:val="2"/>
              </w:rPr>
            </w:pPr>
          </w:p>
        </w:tc>
      </w:tr>
      <w:tr w:rsidR="007A5364">
        <w:trPr>
          <w:jc w:val="center"/>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tcPr>
          <w:p w:rsidR="007A5364" w:rsidRDefault="008E5263">
            <w:pPr>
              <w:jc w:val="both"/>
            </w:pPr>
            <w:r>
              <w:rPr>
                <w:b/>
              </w:rPr>
              <w:t xml:space="preserve">18. Recommended texts, further readings </w:t>
            </w:r>
          </w:p>
        </w:tc>
      </w:tr>
      <w:tr w:rsidR="007A5364">
        <w:trPr>
          <w:gridAfter w:val="1"/>
          <w:wAfter w:w="10" w:type="dxa"/>
          <w:trHeight w:val="20"/>
          <w:jc w:val="center"/>
        </w:trPr>
        <w:tc>
          <w:tcPr>
            <w:tcW w:w="9212" w:type="dxa"/>
            <w:gridSpan w:val="5"/>
            <w:tcBorders>
              <w:top w:val="single" w:sz="4" w:space="0" w:color="000000"/>
              <w:bottom w:val="single" w:sz="4" w:space="0" w:color="000000"/>
            </w:tcBorders>
            <w:shd w:val="clear" w:color="auto" w:fill="FFFFFF"/>
            <w:vAlign w:val="center"/>
          </w:tcPr>
          <w:p w:rsidR="007A5364" w:rsidRDefault="007A5364">
            <w:pPr>
              <w:rPr>
                <w:b/>
                <w:sz w:val="2"/>
                <w:szCs w:val="2"/>
              </w:rPr>
            </w:pPr>
          </w:p>
        </w:tc>
      </w:tr>
      <w:tr w:rsidR="007A5364">
        <w:trPr>
          <w:jc w:val="center"/>
        </w:trPr>
        <w:tc>
          <w:tcPr>
            <w:tcW w:w="2303" w:type="dxa"/>
            <w:vMerge w:val="restart"/>
            <w:tcBorders>
              <w:top w:val="single" w:sz="4" w:space="0" w:color="000000"/>
              <w:left w:val="single" w:sz="4" w:space="0" w:color="000000"/>
              <w:bottom w:val="single" w:sz="4" w:space="0" w:color="000000"/>
            </w:tcBorders>
            <w:shd w:val="clear" w:color="auto" w:fill="FFFFFF"/>
            <w:vAlign w:val="bottom"/>
          </w:tcPr>
          <w:p w:rsidR="007A5364" w:rsidRDefault="008E5263">
            <w:r>
              <w:rPr>
                <w:b/>
              </w:rPr>
              <w:t xml:space="preserve">Date </w:t>
            </w:r>
          </w:p>
        </w:tc>
        <w:tc>
          <w:tcPr>
            <w:tcW w:w="2303" w:type="dxa"/>
            <w:vMerge w:val="restart"/>
            <w:tcBorders>
              <w:top w:val="single" w:sz="4" w:space="0" w:color="000000"/>
              <w:left w:val="single" w:sz="4" w:space="0" w:color="000000"/>
              <w:bottom w:val="single" w:sz="4" w:space="0" w:color="000000"/>
            </w:tcBorders>
            <w:shd w:val="clear" w:color="auto" w:fill="FFFFFF"/>
            <w:vAlign w:val="bottom"/>
          </w:tcPr>
          <w:p w:rsidR="007A5364" w:rsidRDefault="008E5263">
            <w:pPr>
              <w:jc w:val="center"/>
              <w:rPr>
                <w:b/>
              </w:rPr>
            </w:pPr>
            <w:r>
              <w:t>4 May, 2017</w:t>
            </w:r>
          </w:p>
        </w:tc>
        <w:tc>
          <w:tcPr>
            <w:tcW w:w="1418" w:type="dxa"/>
            <w:vMerge w:val="restart"/>
            <w:tcBorders>
              <w:top w:val="single" w:sz="4" w:space="0" w:color="000000"/>
              <w:left w:val="single" w:sz="4" w:space="0" w:color="000000"/>
              <w:bottom w:val="single" w:sz="4" w:space="0" w:color="000000"/>
            </w:tcBorders>
            <w:shd w:val="clear" w:color="auto" w:fill="FFFFFF"/>
            <w:vAlign w:val="center"/>
          </w:tcPr>
          <w:p w:rsidR="007A5364" w:rsidRDefault="008E5263">
            <w:pPr>
              <w:jc w:val="right"/>
              <w:rPr>
                <w:b/>
              </w:rPr>
            </w:pPr>
            <w:r>
              <w:rPr>
                <w: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7A5364" w:rsidRDefault="007A5364">
            <w:pPr>
              <w:rPr>
                <w:b/>
              </w:rPr>
            </w:pPr>
          </w:p>
        </w:tc>
      </w:tr>
      <w:tr w:rsidR="007A5364">
        <w:trPr>
          <w:trHeight w:val="420"/>
          <w:jc w:val="center"/>
        </w:trPr>
        <w:tc>
          <w:tcPr>
            <w:tcW w:w="2303" w:type="dxa"/>
            <w:vMerge/>
            <w:tcBorders>
              <w:top w:val="single" w:sz="4" w:space="0" w:color="000000"/>
              <w:left w:val="single" w:sz="4" w:space="0" w:color="000000"/>
              <w:bottom w:val="single" w:sz="4" w:space="0" w:color="000000"/>
            </w:tcBorders>
            <w:shd w:val="clear" w:color="auto" w:fill="FFFFFF"/>
            <w:vAlign w:val="bottom"/>
          </w:tcPr>
          <w:p w:rsidR="007A5364" w:rsidRDefault="007A5364">
            <w:pPr>
              <w:spacing w:line="276" w:lineRule="auto"/>
              <w:rPr>
                <w:b/>
              </w:rPr>
            </w:pPr>
          </w:p>
        </w:tc>
        <w:tc>
          <w:tcPr>
            <w:tcW w:w="2303" w:type="dxa"/>
            <w:vMerge/>
            <w:tcBorders>
              <w:top w:val="single" w:sz="4" w:space="0" w:color="000000"/>
              <w:left w:val="single" w:sz="4" w:space="0" w:color="000000"/>
              <w:bottom w:val="single" w:sz="4" w:space="0" w:color="000000"/>
            </w:tcBorders>
            <w:shd w:val="clear" w:color="auto" w:fill="FFFFFF"/>
            <w:vAlign w:val="bottom"/>
          </w:tcPr>
          <w:p w:rsidR="007A5364" w:rsidRDefault="007A5364">
            <w:pPr>
              <w:spacing w:line="276" w:lineRule="auto"/>
              <w:rPr>
                <w:b/>
              </w:rPr>
            </w:pPr>
          </w:p>
        </w:tc>
        <w:tc>
          <w:tcPr>
            <w:tcW w:w="1418" w:type="dxa"/>
            <w:vMerge/>
            <w:tcBorders>
              <w:top w:val="single" w:sz="4" w:space="0" w:color="000000"/>
              <w:left w:val="single" w:sz="4" w:space="0" w:color="000000"/>
              <w:bottom w:val="single" w:sz="4" w:space="0" w:color="000000"/>
            </w:tcBorders>
            <w:shd w:val="clear" w:color="auto" w:fill="FFFFFF"/>
            <w:vAlign w:val="center"/>
          </w:tcPr>
          <w:p w:rsidR="007A5364" w:rsidRDefault="007A5364">
            <w:pPr>
              <w:rPr>
                <w:b/>
              </w:rPr>
            </w:pPr>
          </w:p>
          <w:p w:rsidR="007A5364" w:rsidRDefault="007A5364"/>
          <w:p w:rsidR="007A5364" w:rsidRDefault="007A5364"/>
        </w:tc>
        <w:tc>
          <w:tcPr>
            <w:tcW w:w="319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7A5364" w:rsidRDefault="008E5263">
            <w:pPr>
              <w:tabs>
                <w:tab w:val="center" w:pos="4536"/>
                <w:tab w:val="right" w:pos="9072"/>
              </w:tabs>
            </w:pPr>
            <w:r>
              <w:t xml:space="preserve">             </w:t>
            </w:r>
            <w:proofErr w:type="spellStart"/>
            <w:r>
              <w:t>András</w:t>
            </w:r>
            <w:proofErr w:type="spellEnd"/>
            <w:r>
              <w:t xml:space="preserve"> B. </w:t>
            </w:r>
            <w:proofErr w:type="spellStart"/>
            <w:r>
              <w:t>Frigyik</w:t>
            </w:r>
            <w:proofErr w:type="spellEnd"/>
            <w:r>
              <w:t>, PhD</w:t>
            </w:r>
          </w:p>
          <w:p w:rsidR="007A5364" w:rsidRDefault="008E5263">
            <w:pPr>
              <w:jc w:val="center"/>
            </w:pPr>
            <w:r>
              <w:t>responsible teacher</w:t>
            </w:r>
          </w:p>
        </w:tc>
      </w:tr>
      <w:tr w:rsidR="007A5364">
        <w:trPr>
          <w:gridAfter w:val="1"/>
          <w:wAfter w:w="10" w:type="dxa"/>
          <w:trHeight w:val="20"/>
          <w:jc w:val="center"/>
        </w:trPr>
        <w:tc>
          <w:tcPr>
            <w:tcW w:w="9212" w:type="dxa"/>
            <w:gridSpan w:val="5"/>
            <w:tcBorders>
              <w:top w:val="single" w:sz="4" w:space="0" w:color="000000"/>
              <w:bottom w:val="single" w:sz="4" w:space="0" w:color="000000"/>
            </w:tcBorders>
            <w:shd w:val="clear" w:color="auto" w:fill="FFFFFF"/>
            <w:vAlign w:val="center"/>
          </w:tcPr>
          <w:p w:rsidR="007A5364" w:rsidRDefault="007A5364">
            <w:pPr>
              <w:rPr>
                <w:b/>
                <w:sz w:val="2"/>
                <w:szCs w:val="2"/>
              </w:rPr>
            </w:pPr>
          </w:p>
        </w:tc>
      </w:tr>
      <w:tr w:rsidR="007A5364">
        <w:trPr>
          <w:jc w:val="center"/>
        </w:trPr>
        <w:tc>
          <w:tcPr>
            <w:tcW w:w="6024" w:type="dxa"/>
            <w:gridSpan w:val="3"/>
            <w:vMerge w:val="restart"/>
            <w:tcBorders>
              <w:top w:val="single" w:sz="4" w:space="0" w:color="000000"/>
              <w:left w:val="single" w:sz="4" w:space="0" w:color="000000"/>
              <w:bottom w:val="single" w:sz="4" w:space="0" w:color="000000"/>
            </w:tcBorders>
            <w:shd w:val="clear" w:color="auto" w:fill="FFFFFF"/>
            <w:vAlign w:val="center"/>
          </w:tcPr>
          <w:p w:rsidR="007A5364" w:rsidRDefault="008E5263">
            <w:pPr>
              <w:jc w:val="right"/>
              <w:rPr>
                <w:b/>
              </w:rPr>
            </w:pPr>
            <w:r>
              <w:rPr>
                <w: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7A5364" w:rsidRDefault="007A5364">
            <w:pPr>
              <w:rPr>
                <w:b/>
              </w:rPr>
            </w:pPr>
          </w:p>
        </w:tc>
      </w:tr>
      <w:tr w:rsidR="007A5364">
        <w:trPr>
          <w:trHeight w:val="160"/>
          <w:jc w:val="center"/>
        </w:trPr>
        <w:tc>
          <w:tcPr>
            <w:tcW w:w="6024" w:type="dxa"/>
            <w:gridSpan w:val="3"/>
            <w:vMerge/>
            <w:tcBorders>
              <w:top w:val="single" w:sz="4" w:space="0" w:color="000000"/>
              <w:left w:val="single" w:sz="4" w:space="0" w:color="000000"/>
              <w:bottom w:val="single" w:sz="4" w:space="0" w:color="000000"/>
            </w:tcBorders>
            <w:shd w:val="clear" w:color="auto" w:fill="FFFFFF"/>
            <w:vAlign w:val="center"/>
          </w:tcPr>
          <w:p w:rsidR="007A5364" w:rsidRDefault="007A5364">
            <w:pPr>
              <w:rPr>
                <w: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7A5364" w:rsidRDefault="00695BE6">
            <w:pPr>
              <w:jc w:val="center"/>
            </w:pPr>
            <w:proofErr w:type="spellStart"/>
            <w:r>
              <w:t>László</w:t>
            </w:r>
            <w:proofErr w:type="spellEnd"/>
            <w:r>
              <w:t xml:space="preserve"> </w:t>
            </w:r>
            <w:proofErr w:type="spellStart"/>
            <w:r>
              <w:t>Tóth</w:t>
            </w:r>
            <w:proofErr w:type="spellEnd"/>
            <w:r>
              <w:t>, PhD</w:t>
            </w:r>
            <w:r w:rsidR="008E5263">
              <w:br/>
              <w:t xml:space="preserve">program supervisor </w:t>
            </w:r>
          </w:p>
        </w:tc>
      </w:tr>
    </w:tbl>
    <w:p w:rsidR="007A5364" w:rsidRDefault="007A5364"/>
    <w:sectPr w:rsidR="007A5364">
      <w:headerReference w:type="default" r:id="rId8"/>
      <w:pgSz w:w="11906" w:h="16838"/>
      <w:pgMar w:top="1134" w:right="1418" w:bottom="567" w:left="1418"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A15" w:rsidRDefault="006A3A15">
      <w:r>
        <w:separator/>
      </w:r>
    </w:p>
  </w:endnote>
  <w:endnote w:type="continuationSeparator" w:id="0">
    <w:p w:rsidR="006A3A15" w:rsidRDefault="006A3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auto"/>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A15" w:rsidRDefault="006A3A15">
      <w:r>
        <w:separator/>
      </w:r>
    </w:p>
  </w:footnote>
  <w:footnote w:type="continuationSeparator" w:id="0">
    <w:p w:rsidR="006A3A15" w:rsidRDefault="006A3A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4" w:rsidRDefault="007A5364">
    <w:pPr>
      <w:spacing w:before="426" w:line="276" w:lineRule="auto"/>
    </w:pPr>
  </w:p>
  <w:tbl>
    <w:tblPr>
      <w:tblStyle w:val="a0"/>
      <w:tblW w:w="9242" w:type="dxa"/>
      <w:tblInd w:w="-85" w:type="dxa"/>
      <w:tblLayout w:type="fixed"/>
      <w:tblLook w:val="0000" w:firstRow="0" w:lastRow="0" w:firstColumn="0" w:lastColumn="0" w:noHBand="0" w:noVBand="0"/>
    </w:tblPr>
    <w:tblGrid>
      <w:gridCol w:w="2622"/>
      <w:gridCol w:w="3969"/>
      <w:gridCol w:w="2651"/>
    </w:tblGrid>
    <w:tr w:rsidR="007A5364">
      <w:tc>
        <w:tcPr>
          <w:tcW w:w="2622" w:type="dxa"/>
          <w:tcBorders>
            <w:top w:val="single" w:sz="12" w:space="0" w:color="000000"/>
            <w:left w:val="single" w:sz="12" w:space="0" w:color="000000"/>
            <w:bottom w:val="single" w:sz="12" w:space="0" w:color="000000"/>
          </w:tcBorders>
          <w:shd w:val="clear" w:color="auto" w:fill="FFFFFF"/>
          <w:vAlign w:val="center"/>
        </w:tcPr>
        <w:p w:rsidR="007A5364" w:rsidRDefault="008E5263">
          <w:pPr>
            <w:pStyle w:val="berschrift4"/>
          </w:pPr>
          <w:r>
            <w:t>UP FS</w:t>
          </w:r>
        </w:p>
      </w:tc>
      <w:tc>
        <w:tcPr>
          <w:tcW w:w="3969" w:type="dxa"/>
          <w:tcBorders>
            <w:top w:val="single" w:sz="12" w:space="0" w:color="000000"/>
            <w:left w:val="single" w:sz="4" w:space="0" w:color="000000"/>
            <w:bottom w:val="single" w:sz="12" w:space="0" w:color="000000"/>
          </w:tcBorders>
          <w:shd w:val="clear" w:color="auto" w:fill="FFFFFF"/>
          <w:vAlign w:val="center"/>
        </w:tcPr>
        <w:p w:rsidR="007A5364" w:rsidRDefault="008E5263">
          <w:pPr>
            <w:keepNext/>
            <w:jc w:val="center"/>
            <w:rPr>
              <w:rFonts w:ascii="Arial" w:eastAsia="Arial" w:hAnsi="Arial" w:cs="Arial"/>
              <w:b/>
              <w:smallCaps/>
              <w:sz w:val="28"/>
              <w:szCs w:val="28"/>
            </w:rPr>
          </w:pPr>
          <w:r>
            <w:rPr>
              <w:b/>
              <w:sz w:val="28"/>
              <w:szCs w:val="28"/>
            </w:rPr>
            <w:t>Course description</w:t>
          </w:r>
        </w:p>
      </w:tc>
      <w:tc>
        <w:tcPr>
          <w:tcW w:w="2651" w:type="dxa"/>
          <w:tcBorders>
            <w:top w:val="single" w:sz="12" w:space="0" w:color="000000"/>
            <w:left w:val="single" w:sz="4" w:space="0" w:color="000000"/>
            <w:bottom w:val="single" w:sz="12" w:space="0" w:color="000000"/>
            <w:right w:val="single" w:sz="12" w:space="0" w:color="000000"/>
          </w:tcBorders>
          <w:shd w:val="clear" w:color="auto" w:fill="FFFFFF"/>
          <w:vAlign w:val="center"/>
        </w:tcPr>
        <w:p w:rsidR="007A5364" w:rsidRDefault="008E5263">
          <w:pPr>
            <w:jc w:val="right"/>
          </w:pPr>
          <w:r>
            <w:t xml:space="preserve">Page: </w:t>
          </w:r>
          <w:r>
            <w:fldChar w:fldCharType="begin"/>
          </w:r>
          <w:r>
            <w:instrText>PAGE</w:instrText>
          </w:r>
          <w:r>
            <w:fldChar w:fldCharType="separate"/>
          </w:r>
          <w:r w:rsidR="00CF3616">
            <w:rPr>
              <w:noProof/>
            </w:rPr>
            <w:t>1</w:t>
          </w:r>
          <w:r>
            <w:fldChar w:fldCharType="end"/>
          </w:r>
          <w:r>
            <w:t>/2</w:t>
          </w:r>
        </w:p>
      </w:tc>
    </w:tr>
  </w:tbl>
  <w:p w:rsidR="007A5364" w:rsidRDefault="007A5364">
    <w:pPr>
      <w:tabs>
        <w:tab w:val="center" w:pos="4536"/>
        <w:tab w:val="right" w:pos="9072"/>
      </w:tabs>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8219B"/>
    <w:multiLevelType w:val="multilevel"/>
    <w:tmpl w:val="F280B0AC"/>
    <w:lvl w:ilvl="0">
      <w:start w:val="1"/>
      <w:numFmt w:val="decimal"/>
      <w:lvlText w:val="Week %1"/>
      <w:lvlJc w:val="left"/>
      <w:pPr>
        <w:ind w:left="0" w:firstLine="0"/>
      </w:pPr>
      <w:rPr>
        <w:sz w:val="20"/>
        <w:szCs w:val="20"/>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
    <w:nsid w:val="56734831"/>
    <w:multiLevelType w:val="multilevel"/>
    <w:tmpl w:val="741E36B2"/>
    <w:lvl w:ilvl="0">
      <w:start w:val="1"/>
      <w:numFmt w:val="bullet"/>
      <w:lvlText w:val="–"/>
      <w:lvlJc w:val="left"/>
      <w:pPr>
        <w:ind w:left="720" w:firstLine="360"/>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nsid w:val="5E3E3CC5"/>
    <w:multiLevelType w:val="multilevel"/>
    <w:tmpl w:val="1D9C4742"/>
    <w:lvl w:ilvl="0">
      <w:start w:val="1"/>
      <w:numFmt w:val="decimal"/>
      <w:lvlText w:val="[%1]"/>
      <w:lvlJc w:val="left"/>
      <w:pPr>
        <w:ind w:left="720" w:firstLine="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7A5364"/>
    <w:rsid w:val="00695BE6"/>
    <w:rsid w:val="006A3A15"/>
    <w:rsid w:val="007A5364"/>
    <w:rsid w:val="008E5263"/>
    <w:rsid w:val="00CF36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lang w:val="en-GB" w:eastAsia="en-GB"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tyle>
  <w:style w:type="paragraph" w:styleId="berschrift1">
    <w:name w:val="heading 1"/>
    <w:basedOn w:val="Standard"/>
    <w:next w:val="Standard"/>
    <w:pPr>
      <w:keepNext/>
      <w:spacing w:before="240" w:after="60"/>
      <w:outlineLvl w:val="0"/>
    </w:pPr>
    <w:rPr>
      <w:rFonts w:ascii="Arial" w:eastAsia="Arial" w:hAnsi="Arial" w:cs="Arial"/>
      <w:b/>
      <w:sz w:val="28"/>
      <w:szCs w:val="28"/>
    </w:rPr>
  </w:style>
  <w:style w:type="paragraph" w:styleId="berschrift2">
    <w:name w:val="heading 2"/>
    <w:basedOn w:val="Standard"/>
    <w:next w:val="Standard"/>
    <w:pPr>
      <w:keepNext/>
      <w:spacing w:before="240" w:after="60"/>
      <w:outlineLvl w:val="1"/>
    </w:pPr>
    <w:rPr>
      <w:rFonts w:ascii="Calibri" w:eastAsia="Calibri" w:hAnsi="Calibri" w:cs="Calibri"/>
      <w:b/>
      <w:i/>
      <w:sz w:val="28"/>
      <w:szCs w:val="28"/>
    </w:rPr>
  </w:style>
  <w:style w:type="paragraph" w:styleId="berschrift3">
    <w:name w:val="heading 3"/>
    <w:basedOn w:val="Standard"/>
    <w:next w:val="Standard"/>
    <w:pPr>
      <w:keepNext/>
      <w:spacing w:before="240" w:after="60"/>
      <w:ind w:left="720" w:hanging="432"/>
      <w:outlineLvl w:val="2"/>
    </w:pPr>
    <w:rPr>
      <w:rFonts w:ascii="Calibri" w:eastAsia="Calibri" w:hAnsi="Calibri" w:cs="Calibri"/>
      <w:b/>
      <w:sz w:val="26"/>
      <w:szCs w:val="26"/>
    </w:rPr>
  </w:style>
  <w:style w:type="paragraph" w:styleId="berschrift4">
    <w:name w:val="heading 4"/>
    <w:basedOn w:val="Standard"/>
    <w:next w:val="Standard"/>
    <w:pPr>
      <w:keepNext/>
      <w:ind w:left="864" w:hanging="144"/>
      <w:jc w:val="center"/>
      <w:outlineLvl w:val="3"/>
    </w:pPr>
    <w:rPr>
      <w:b/>
      <w:sz w:val="32"/>
      <w:szCs w:val="32"/>
    </w:rPr>
  </w:style>
  <w:style w:type="paragraph" w:styleId="berschrift5">
    <w:name w:val="heading 5"/>
    <w:basedOn w:val="Standard"/>
    <w:next w:val="Standard"/>
    <w:pPr>
      <w:spacing w:before="240" w:after="60"/>
      <w:ind w:left="1008" w:hanging="432"/>
      <w:outlineLvl w:val="4"/>
    </w:pPr>
    <w:rPr>
      <w:rFonts w:ascii="Cambria" w:eastAsia="Cambria" w:hAnsi="Cambria" w:cs="Cambria"/>
      <w:b/>
      <w:i/>
      <w:sz w:val="26"/>
      <w:szCs w:val="26"/>
    </w:rPr>
  </w:style>
  <w:style w:type="paragraph" w:styleId="berschrift6">
    <w:name w:val="heading 6"/>
    <w:basedOn w:val="Standard"/>
    <w:next w:val="Standard"/>
    <w:pPr>
      <w:spacing w:before="240" w:after="60"/>
      <w:ind w:left="1152" w:hanging="432"/>
      <w:outlineLvl w:val="5"/>
    </w:pPr>
    <w:rPr>
      <w:rFonts w:ascii="Cambria" w:eastAsia="Cambria" w:hAnsi="Cambria" w:cs="Cambria"/>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keepNext/>
      <w:keepLines/>
      <w:spacing w:before="480" w:after="120"/>
      <w:contextualSpacing/>
    </w:pPr>
    <w:rPr>
      <w:b/>
      <w:sz w:val="72"/>
      <w:szCs w:val="72"/>
    </w:rPr>
  </w:style>
  <w:style w:type="paragraph" w:styleId="Untertitel">
    <w:name w:val="Subtitle"/>
    <w:basedOn w:val="Standard"/>
    <w:next w:val="Standard"/>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top w:w="57" w:type="dxa"/>
        <w:left w:w="70" w:type="dxa"/>
        <w:bottom w:w="57" w:type="dxa"/>
        <w:right w:w="70" w:type="dxa"/>
      </w:tblCellMar>
    </w:tblPr>
  </w:style>
  <w:style w:type="table" w:customStyle="1" w:styleId="a0">
    <w:basedOn w:val="TableNormal"/>
    <w:tblPr>
      <w:tblStyleRowBandSize w:val="1"/>
      <w:tblStyleColBandSize w:val="1"/>
      <w:tblCellMar>
        <w:left w:w="70" w:type="dxa"/>
        <w:right w:w="7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lang w:val="en-GB" w:eastAsia="en-GB"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tyle>
  <w:style w:type="paragraph" w:styleId="berschrift1">
    <w:name w:val="heading 1"/>
    <w:basedOn w:val="Standard"/>
    <w:next w:val="Standard"/>
    <w:pPr>
      <w:keepNext/>
      <w:spacing w:before="240" w:after="60"/>
      <w:outlineLvl w:val="0"/>
    </w:pPr>
    <w:rPr>
      <w:rFonts w:ascii="Arial" w:eastAsia="Arial" w:hAnsi="Arial" w:cs="Arial"/>
      <w:b/>
      <w:sz w:val="28"/>
      <w:szCs w:val="28"/>
    </w:rPr>
  </w:style>
  <w:style w:type="paragraph" w:styleId="berschrift2">
    <w:name w:val="heading 2"/>
    <w:basedOn w:val="Standard"/>
    <w:next w:val="Standard"/>
    <w:pPr>
      <w:keepNext/>
      <w:spacing w:before="240" w:after="60"/>
      <w:outlineLvl w:val="1"/>
    </w:pPr>
    <w:rPr>
      <w:rFonts w:ascii="Calibri" w:eastAsia="Calibri" w:hAnsi="Calibri" w:cs="Calibri"/>
      <w:b/>
      <w:i/>
      <w:sz w:val="28"/>
      <w:szCs w:val="28"/>
    </w:rPr>
  </w:style>
  <w:style w:type="paragraph" w:styleId="berschrift3">
    <w:name w:val="heading 3"/>
    <w:basedOn w:val="Standard"/>
    <w:next w:val="Standard"/>
    <w:pPr>
      <w:keepNext/>
      <w:spacing w:before="240" w:after="60"/>
      <w:ind w:left="720" w:hanging="432"/>
      <w:outlineLvl w:val="2"/>
    </w:pPr>
    <w:rPr>
      <w:rFonts w:ascii="Calibri" w:eastAsia="Calibri" w:hAnsi="Calibri" w:cs="Calibri"/>
      <w:b/>
      <w:sz w:val="26"/>
      <w:szCs w:val="26"/>
    </w:rPr>
  </w:style>
  <w:style w:type="paragraph" w:styleId="berschrift4">
    <w:name w:val="heading 4"/>
    <w:basedOn w:val="Standard"/>
    <w:next w:val="Standard"/>
    <w:pPr>
      <w:keepNext/>
      <w:ind w:left="864" w:hanging="144"/>
      <w:jc w:val="center"/>
      <w:outlineLvl w:val="3"/>
    </w:pPr>
    <w:rPr>
      <w:b/>
      <w:sz w:val="32"/>
      <w:szCs w:val="32"/>
    </w:rPr>
  </w:style>
  <w:style w:type="paragraph" w:styleId="berschrift5">
    <w:name w:val="heading 5"/>
    <w:basedOn w:val="Standard"/>
    <w:next w:val="Standard"/>
    <w:pPr>
      <w:spacing w:before="240" w:after="60"/>
      <w:ind w:left="1008" w:hanging="432"/>
      <w:outlineLvl w:val="4"/>
    </w:pPr>
    <w:rPr>
      <w:rFonts w:ascii="Cambria" w:eastAsia="Cambria" w:hAnsi="Cambria" w:cs="Cambria"/>
      <w:b/>
      <w:i/>
      <w:sz w:val="26"/>
      <w:szCs w:val="26"/>
    </w:rPr>
  </w:style>
  <w:style w:type="paragraph" w:styleId="berschrift6">
    <w:name w:val="heading 6"/>
    <w:basedOn w:val="Standard"/>
    <w:next w:val="Standard"/>
    <w:pPr>
      <w:spacing w:before="240" w:after="60"/>
      <w:ind w:left="1152" w:hanging="432"/>
      <w:outlineLvl w:val="5"/>
    </w:pPr>
    <w:rPr>
      <w:rFonts w:ascii="Cambria" w:eastAsia="Cambria" w:hAnsi="Cambria" w:cs="Cambria"/>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keepNext/>
      <w:keepLines/>
      <w:spacing w:before="480" w:after="120"/>
      <w:contextualSpacing/>
    </w:pPr>
    <w:rPr>
      <w:b/>
      <w:sz w:val="72"/>
      <w:szCs w:val="72"/>
    </w:rPr>
  </w:style>
  <w:style w:type="paragraph" w:styleId="Untertitel">
    <w:name w:val="Subtitle"/>
    <w:basedOn w:val="Standard"/>
    <w:next w:val="Standard"/>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top w:w="57" w:type="dxa"/>
        <w:left w:w="70" w:type="dxa"/>
        <w:bottom w:w="57" w:type="dxa"/>
        <w:right w:w="70" w:type="dxa"/>
      </w:tblCellMar>
    </w:tblPr>
  </w:style>
  <w:style w:type="table" w:customStyle="1" w:styleId="a0">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377</Words>
  <Characters>2154</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Laszlo</dc:creator>
  <cp:lastModifiedBy>Laszlo</cp:lastModifiedBy>
  <cp:revision>2</cp:revision>
  <dcterms:created xsi:type="dcterms:W3CDTF">2017-06-13T08:08:00Z</dcterms:created>
  <dcterms:modified xsi:type="dcterms:W3CDTF">2017-06-13T08:08:00Z</dcterms:modified>
</cp:coreProperties>
</file>