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Landscape Analysis and Planning</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Dénes LÓCZY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DSc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(FS, Institute of Geography, Department of Physical Geography and Environment)</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Dénes LÓCZY</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widowControl w:val="0"/>
              <w:jc w:val="both"/>
              <w:rPr/>
            </w:pPr>
            <w:r w:rsidDel="00000000" w:rsidR="00000000" w:rsidRPr="00000000">
              <w:rPr>
                <w:rtl w:val="0"/>
              </w:rPr>
              <w:t xml:space="preserve">This is meant to be a complex environmental course (lectures + seminars) with the aim to deepen and expand knowledge on the physical environment and to illustrate the practical aspects of environmental issues. Students successfully completing the course will be </w:t>
            </w:r>
            <w:r w:rsidDel="00000000" w:rsidR="00000000" w:rsidRPr="00000000">
              <w:rPr>
                <w:i w:val="1"/>
                <w:rtl w:val="0"/>
              </w:rPr>
              <w:t xml:space="preserve">familiar </w:t>
            </w:r>
            <w:r w:rsidDel="00000000" w:rsidR="00000000" w:rsidRPr="00000000">
              <w:rPr>
                <w:rtl w:val="0"/>
              </w:rPr>
              <w:t xml:space="preserve">with the basic concepts of landscape ecology; </w:t>
            </w:r>
            <w:r w:rsidDel="00000000" w:rsidR="00000000" w:rsidRPr="00000000">
              <w:rPr>
                <w:i w:val="1"/>
                <w:rtl w:val="0"/>
              </w:rPr>
              <w:t xml:space="preserve">acquire </w:t>
            </w:r>
            <w:r w:rsidDel="00000000" w:rsidR="00000000" w:rsidRPr="00000000">
              <w:rPr>
                <w:rtl w:val="0"/>
              </w:rPr>
              <w:t xml:space="preserve">the basic vocabulary of the discipline; are </w:t>
            </w:r>
            <w:r w:rsidDel="00000000" w:rsidR="00000000" w:rsidRPr="00000000">
              <w:rPr>
                <w:i w:val="1"/>
                <w:rtl w:val="0"/>
              </w:rPr>
              <w:t xml:space="preserve">capable </w:t>
            </w:r>
            <w:r w:rsidDel="00000000" w:rsidR="00000000" w:rsidRPr="00000000">
              <w:rPr>
                <w:rtl w:val="0"/>
              </w:rPr>
              <w:t xml:space="preserve">of collecting and processing data in landscape ecology, interpeting remote sensing images of landscape structure, investigating the components of the landscape individually and in an integrated manner, recognizing types of landscape pattern, assessing their morphological characteristics, collecting landscape information, systemizing and interpreting them, preparing landscape ecological analyses and presenting them;</w:t>
            </w:r>
          </w:p>
          <w:p w:rsidR="00000000" w:rsidDel="00000000" w:rsidP="00000000" w:rsidRDefault="00000000" w:rsidRPr="00000000" w14:paraId="00000041">
            <w:pPr>
              <w:pageBreakBefore w:val="0"/>
              <w:widowControl w:val="0"/>
              <w:jc w:val="both"/>
              <w:rPr/>
            </w:pPr>
            <w:r w:rsidDel="00000000" w:rsidR="00000000" w:rsidRPr="00000000">
              <w:rPr>
                <w:i w:val="1"/>
                <w:rtl w:val="0"/>
              </w:rPr>
              <w:t xml:space="preserve">are open </w:t>
            </w:r>
            <w:r w:rsidDel="00000000" w:rsidR="00000000" w:rsidRPr="00000000">
              <w:rPr>
                <w:rtl w:val="0"/>
              </w:rPr>
              <w:t xml:space="preserve">to environmental problems, </w:t>
            </w:r>
            <w:r w:rsidDel="00000000" w:rsidR="00000000" w:rsidRPr="00000000">
              <w:rPr>
                <w:i w:val="1"/>
                <w:rtl w:val="0"/>
              </w:rPr>
              <w:t xml:space="preserve">act </w:t>
            </w:r>
            <w:r w:rsidDel="00000000" w:rsidR="00000000" w:rsidRPr="00000000">
              <w:rPr>
                <w:rtl w:val="0"/>
              </w:rPr>
              <w:t xml:space="preserve">in an environmentally conscious way, are </w:t>
            </w:r>
            <w:r w:rsidDel="00000000" w:rsidR="00000000" w:rsidRPr="00000000">
              <w:rPr>
                <w:i w:val="1"/>
                <w:rtl w:val="0"/>
              </w:rPr>
              <w:t xml:space="preserve">dedicated </w:t>
            </w:r>
            <w:r w:rsidDel="00000000" w:rsidR="00000000" w:rsidRPr="00000000">
              <w:rPr>
                <w:rtl w:val="0"/>
              </w:rPr>
              <w:t xml:space="preserve">to sustainable development, </w:t>
            </w:r>
            <w:r w:rsidDel="00000000" w:rsidR="00000000" w:rsidRPr="00000000">
              <w:rPr>
                <w:i w:val="1"/>
                <w:rtl w:val="0"/>
              </w:rPr>
              <w:t xml:space="preserve">intend </w:t>
            </w:r>
            <w:r w:rsidDel="00000000" w:rsidR="00000000" w:rsidRPr="00000000">
              <w:rPr>
                <w:rtl w:val="0"/>
              </w:rPr>
              <w:t xml:space="preserve">to obtain deeper knowledge on the geographical aspects of environmental processes and phenomena, their description and explanation; </w:t>
            </w:r>
          </w:p>
          <w:p w:rsidR="00000000" w:rsidDel="00000000" w:rsidP="00000000" w:rsidRDefault="00000000" w:rsidRPr="00000000" w14:paraId="00000042">
            <w:pPr>
              <w:pageBreakBefore w:val="0"/>
              <w:widowControl w:val="0"/>
              <w:jc w:val="both"/>
              <w:rPr/>
            </w:pPr>
            <w:r w:rsidDel="00000000" w:rsidR="00000000" w:rsidRPr="00000000">
              <w:rPr>
                <w:i w:val="1"/>
                <w:rtl w:val="0"/>
              </w:rPr>
              <w:t xml:space="preserve">are able </w:t>
            </w:r>
            <w:r w:rsidDel="00000000" w:rsidR="00000000" w:rsidRPr="00000000">
              <w:rPr>
                <w:rtl w:val="0"/>
              </w:rPr>
              <w:t xml:space="preserve">to </w:t>
            </w:r>
            <w:r w:rsidDel="00000000" w:rsidR="00000000" w:rsidRPr="00000000">
              <w:rPr>
                <w:i w:val="1"/>
                <w:rtl w:val="0"/>
              </w:rPr>
              <w:t xml:space="preserve">actively </w:t>
            </w:r>
            <w:r w:rsidDel="00000000" w:rsidR="00000000" w:rsidRPr="00000000">
              <w:rPr>
                <w:rtl w:val="0"/>
              </w:rPr>
              <w:t xml:space="preserve">interpret, represent and illustrate fundamental environmental processes; utilizing the necessary data </w:t>
            </w:r>
            <w:r w:rsidDel="00000000" w:rsidR="00000000" w:rsidRPr="00000000">
              <w:rPr>
                <w:i w:val="1"/>
                <w:rtl w:val="0"/>
              </w:rPr>
              <w:t xml:space="preserve">are able </w:t>
            </w:r>
            <w:r w:rsidDel="00000000" w:rsidR="00000000" w:rsidRPr="00000000">
              <w:rPr>
                <w:rtl w:val="0"/>
              </w:rPr>
              <w:t xml:space="preserve">to</w:t>
            </w:r>
            <w:r w:rsidDel="00000000" w:rsidR="00000000" w:rsidRPr="00000000">
              <w:rPr>
                <w:i w:val="1"/>
                <w:rtl w:val="0"/>
              </w:rPr>
              <w:t xml:space="preserve"> independently</w:t>
            </w:r>
            <w:r w:rsidDel="00000000" w:rsidR="00000000" w:rsidRPr="00000000">
              <w:rPr>
                <w:rtl w:val="0"/>
              </w:rPr>
              <w:t xml:space="preserve"> prepare figures, presentations and summaries aiding decision making. </w:t>
            </w:r>
          </w:p>
          <w:p w:rsidR="00000000" w:rsidDel="00000000" w:rsidP="00000000" w:rsidRDefault="00000000" w:rsidRPr="00000000" w14:paraId="00000043">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9">
            <w:pPr>
              <w:pageBreakBefore w:val="0"/>
              <w:widowControl w:val="0"/>
              <w:numPr>
                <w:ilvl w:val="0"/>
                <w:numId w:val="3"/>
              </w:numPr>
              <w:jc w:val="both"/>
              <w:rPr/>
            </w:pPr>
            <w:r w:rsidDel="00000000" w:rsidR="00000000" w:rsidRPr="00000000">
              <w:rPr>
                <w:rtl w:val="0"/>
              </w:rPr>
              <w:t xml:space="preserve"> Complex landscape analysis and modelling as basic methods of landscape ecological research </w:t>
            </w:r>
          </w:p>
          <w:p w:rsidR="00000000" w:rsidDel="00000000" w:rsidP="00000000" w:rsidRDefault="00000000" w:rsidRPr="00000000" w14:paraId="0000004A">
            <w:pPr>
              <w:pageBreakBefore w:val="0"/>
              <w:widowControl w:val="0"/>
              <w:numPr>
                <w:ilvl w:val="0"/>
                <w:numId w:val="3"/>
              </w:numPr>
              <w:jc w:val="both"/>
              <w:rPr/>
            </w:pPr>
            <w:r w:rsidDel="00000000" w:rsidR="00000000" w:rsidRPr="00000000">
              <w:rPr>
                <w:rtl w:val="0"/>
              </w:rPr>
              <w:t xml:space="preserve"> Classification of landscape ecological models by content </w:t>
            </w:r>
          </w:p>
          <w:p w:rsidR="00000000" w:rsidDel="00000000" w:rsidP="00000000" w:rsidRDefault="00000000" w:rsidRPr="00000000" w14:paraId="0000004B">
            <w:pPr>
              <w:pageBreakBefore w:val="0"/>
              <w:widowControl w:val="0"/>
              <w:numPr>
                <w:ilvl w:val="0"/>
                <w:numId w:val="3"/>
              </w:numPr>
              <w:jc w:val="both"/>
              <w:rPr/>
            </w:pPr>
            <w:r w:rsidDel="00000000" w:rsidR="00000000" w:rsidRPr="00000000">
              <w:rPr>
                <w:rtl w:val="0"/>
              </w:rPr>
              <w:t xml:space="preserve">Classification of models by form, Hungarian and international examples, presentation of their usefulness </w:t>
            </w:r>
          </w:p>
          <w:p w:rsidR="00000000" w:rsidDel="00000000" w:rsidP="00000000" w:rsidRDefault="00000000" w:rsidRPr="00000000" w14:paraId="0000004C">
            <w:pPr>
              <w:pageBreakBefore w:val="0"/>
              <w:widowControl w:val="0"/>
              <w:numPr>
                <w:ilvl w:val="0"/>
                <w:numId w:val="3"/>
              </w:numPr>
              <w:jc w:val="both"/>
              <w:rPr/>
            </w:pPr>
            <w:r w:rsidDel="00000000" w:rsidR="00000000" w:rsidRPr="00000000">
              <w:rPr>
                <w:rtl w:val="0"/>
              </w:rPr>
              <w:t xml:space="preserve"> Significance of landscape ecological mapping, evolution of its legend </w:t>
            </w:r>
          </w:p>
          <w:p w:rsidR="00000000" w:rsidDel="00000000" w:rsidP="00000000" w:rsidRDefault="00000000" w:rsidRPr="00000000" w14:paraId="0000004D">
            <w:pPr>
              <w:pageBreakBefore w:val="0"/>
              <w:widowControl w:val="0"/>
              <w:numPr>
                <w:ilvl w:val="0"/>
                <w:numId w:val="3"/>
              </w:numPr>
              <w:jc w:val="both"/>
              <w:rPr/>
            </w:pPr>
            <w:r w:rsidDel="00000000" w:rsidR="00000000" w:rsidRPr="00000000">
              <w:rPr>
                <w:rtl w:val="0"/>
              </w:rPr>
              <w:t xml:space="preserve">Methodology of biotope mapping, its significance in landscape ecological analysis, examplex from home and abroad </w:t>
            </w:r>
          </w:p>
          <w:p w:rsidR="00000000" w:rsidDel="00000000" w:rsidP="00000000" w:rsidRDefault="00000000" w:rsidRPr="00000000" w14:paraId="0000004E">
            <w:pPr>
              <w:pageBreakBefore w:val="0"/>
              <w:widowControl w:val="0"/>
              <w:numPr>
                <w:ilvl w:val="0"/>
                <w:numId w:val="3"/>
              </w:numPr>
              <w:jc w:val="both"/>
              <w:rPr/>
            </w:pPr>
            <w:r w:rsidDel="00000000" w:rsidR="00000000" w:rsidRPr="00000000">
              <w:rPr>
                <w:rtl w:val="0"/>
              </w:rPr>
              <w:t xml:space="preserve"> Concept of landscape monuments and methodology for their survey </w:t>
            </w:r>
          </w:p>
          <w:p w:rsidR="00000000" w:rsidDel="00000000" w:rsidP="00000000" w:rsidRDefault="00000000" w:rsidRPr="00000000" w14:paraId="0000004F">
            <w:pPr>
              <w:pageBreakBefore w:val="0"/>
              <w:widowControl w:val="0"/>
              <w:numPr>
                <w:ilvl w:val="0"/>
                <w:numId w:val="3"/>
              </w:numPr>
              <w:jc w:val="both"/>
              <w:rPr/>
            </w:pPr>
            <w:r w:rsidDel="00000000" w:rsidR="00000000" w:rsidRPr="00000000">
              <w:rPr>
                <w:rtl w:val="0"/>
              </w:rPr>
              <w:t xml:space="preserve"> written test  (Landscape analysis approaches)  </w:t>
            </w:r>
          </w:p>
          <w:p w:rsidR="00000000" w:rsidDel="00000000" w:rsidP="00000000" w:rsidRDefault="00000000" w:rsidRPr="00000000" w14:paraId="00000050">
            <w:pPr>
              <w:pageBreakBefore w:val="0"/>
              <w:widowControl w:val="0"/>
              <w:numPr>
                <w:ilvl w:val="0"/>
                <w:numId w:val="3"/>
              </w:numPr>
              <w:jc w:val="both"/>
              <w:rPr/>
            </w:pPr>
            <w:r w:rsidDel="00000000" w:rsidR="00000000" w:rsidRPr="00000000">
              <w:rPr>
                <w:rtl w:val="0"/>
              </w:rPr>
              <w:t xml:space="preserve"> Basic concepts of environmental management and planning, the Leitbild concept, legal regulation </w:t>
            </w:r>
          </w:p>
          <w:p w:rsidR="00000000" w:rsidDel="00000000" w:rsidP="00000000" w:rsidRDefault="00000000" w:rsidRPr="00000000" w14:paraId="00000051">
            <w:pPr>
              <w:pageBreakBefore w:val="0"/>
              <w:widowControl w:val="0"/>
              <w:numPr>
                <w:ilvl w:val="0"/>
                <w:numId w:val="3"/>
              </w:numPr>
              <w:jc w:val="both"/>
              <w:rPr/>
            </w:pPr>
            <w:r w:rsidDel="00000000" w:rsidR="00000000" w:rsidRPr="00000000">
              <w:rPr>
                <w:rtl w:val="0"/>
              </w:rPr>
              <w:t xml:space="preserve"> Analysis of the EU concepts on regional development from the aspect of landscape planning </w:t>
            </w:r>
          </w:p>
          <w:p w:rsidR="00000000" w:rsidDel="00000000" w:rsidP="00000000" w:rsidRDefault="00000000" w:rsidRPr="00000000" w14:paraId="00000052">
            <w:pPr>
              <w:pageBreakBefore w:val="0"/>
              <w:widowControl w:val="0"/>
              <w:numPr>
                <w:ilvl w:val="0"/>
                <w:numId w:val="3"/>
              </w:numPr>
              <w:jc w:val="both"/>
              <w:rPr/>
            </w:pPr>
            <w:r w:rsidDel="00000000" w:rsidR="00000000" w:rsidRPr="00000000">
              <w:rPr>
                <w:rtl w:val="0"/>
              </w:rPr>
              <w:t xml:space="preserve"> National landscape planning (analyses of examples)  </w:t>
            </w:r>
          </w:p>
          <w:p w:rsidR="00000000" w:rsidDel="00000000" w:rsidP="00000000" w:rsidRDefault="00000000" w:rsidRPr="00000000" w14:paraId="00000053">
            <w:pPr>
              <w:pageBreakBefore w:val="0"/>
              <w:widowControl w:val="0"/>
              <w:numPr>
                <w:ilvl w:val="0"/>
                <w:numId w:val="3"/>
              </w:numPr>
              <w:jc w:val="both"/>
              <w:rPr/>
            </w:pPr>
            <w:r w:rsidDel="00000000" w:rsidR="00000000" w:rsidRPr="00000000">
              <w:rPr>
                <w:rtl w:val="0"/>
              </w:rPr>
              <w:t xml:space="preserve"> County-level landscape planning (analyses of examples)</w:t>
            </w:r>
          </w:p>
          <w:p w:rsidR="00000000" w:rsidDel="00000000" w:rsidP="00000000" w:rsidRDefault="00000000" w:rsidRPr="00000000" w14:paraId="00000054">
            <w:pPr>
              <w:pageBreakBefore w:val="0"/>
              <w:widowControl w:val="0"/>
              <w:numPr>
                <w:ilvl w:val="0"/>
                <w:numId w:val="3"/>
              </w:numPr>
              <w:jc w:val="both"/>
              <w:rPr/>
            </w:pPr>
            <w:r w:rsidDel="00000000" w:rsidR="00000000" w:rsidRPr="00000000">
              <w:rPr>
                <w:rtl w:val="0"/>
              </w:rPr>
              <w:t xml:space="preserve"> Settlement-level landscape planning  (analyses of examples)  </w:t>
            </w:r>
          </w:p>
          <w:p w:rsidR="00000000" w:rsidDel="00000000" w:rsidP="00000000" w:rsidRDefault="00000000" w:rsidRPr="00000000" w14:paraId="00000055">
            <w:pPr>
              <w:pageBreakBefore w:val="0"/>
              <w:widowControl w:val="0"/>
              <w:numPr>
                <w:ilvl w:val="0"/>
                <w:numId w:val="3"/>
              </w:numPr>
              <w:jc w:val="both"/>
              <w:rPr/>
            </w:pPr>
            <w:r w:rsidDel="00000000" w:rsidR="00000000" w:rsidRPr="00000000">
              <w:rPr>
                <w:rtl w:val="0"/>
              </w:rPr>
              <w:t xml:space="preserve"> written test (Landscape planning)</w:t>
            </w:r>
          </w:p>
          <w:p w:rsidR="00000000" w:rsidDel="00000000" w:rsidP="00000000" w:rsidRDefault="00000000" w:rsidRPr="00000000" w14:paraId="00000056">
            <w:pPr>
              <w:pageBreakBefore w:val="0"/>
              <w:tabs>
                <w:tab w:val="left" w:pos="1276"/>
              </w:tabs>
              <w:ind w:left="1276" w:hanging="992"/>
              <w:rPr/>
            </w:pPr>
            <w:r w:rsidDel="00000000" w:rsidR="00000000" w:rsidRPr="00000000">
              <w:rPr>
                <w:rtl w:val="0"/>
              </w:rPr>
            </w:r>
          </w:p>
          <w:p w:rsidR="00000000" w:rsidDel="00000000" w:rsidP="00000000" w:rsidRDefault="00000000" w:rsidRPr="00000000" w14:paraId="00000057">
            <w:pPr>
              <w:pageBreakBefore w:val="0"/>
              <w:widowControl w:val="0"/>
              <w:jc w:val="both"/>
              <w:rPr/>
            </w:pPr>
            <w:r w:rsidDel="00000000" w:rsidR="00000000" w:rsidRPr="00000000">
              <w:rPr>
                <w:rtl w:val="0"/>
              </w:rPr>
              <w:t xml:space="preserve">Practices:</w:t>
            </w:r>
          </w:p>
          <w:p w:rsidR="00000000" w:rsidDel="00000000" w:rsidP="00000000" w:rsidRDefault="00000000" w:rsidRPr="00000000" w14:paraId="00000058">
            <w:pPr>
              <w:pageBreakBefore w:val="0"/>
              <w:widowControl w:val="0"/>
              <w:jc w:val="both"/>
              <w:rPr/>
            </w:pPr>
            <w:r w:rsidDel="00000000" w:rsidR="00000000" w:rsidRPr="00000000">
              <w:rPr>
                <w:rtl w:val="0"/>
              </w:rPr>
              <w:t xml:space="preserve">Week 1: Presentation of a land use problem to illustrate the interactions among landscape factors and land use</w:t>
            </w:r>
          </w:p>
          <w:p w:rsidR="00000000" w:rsidDel="00000000" w:rsidP="00000000" w:rsidRDefault="00000000" w:rsidRPr="00000000" w14:paraId="00000059">
            <w:pPr>
              <w:pageBreakBefore w:val="0"/>
              <w:widowControl w:val="0"/>
              <w:jc w:val="both"/>
              <w:rPr/>
            </w:pPr>
            <w:r w:rsidDel="00000000" w:rsidR="00000000" w:rsidRPr="00000000">
              <w:rPr>
                <w:rtl w:val="0"/>
              </w:rPr>
              <w:t xml:space="preserve">Week 2: Practicing the preparation of landscape ecological maps </w:t>
            </w:r>
          </w:p>
          <w:p w:rsidR="00000000" w:rsidDel="00000000" w:rsidP="00000000" w:rsidRDefault="00000000" w:rsidRPr="00000000" w14:paraId="0000005A">
            <w:pPr>
              <w:pageBreakBefore w:val="0"/>
              <w:widowControl w:val="0"/>
              <w:jc w:val="both"/>
              <w:rPr/>
            </w:pPr>
            <w:r w:rsidDel="00000000" w:rsidR="00000000" w:rsidRPr="00000000">
              <w:rPr>
                <w:rtl w:val="0"/>
              </w:rPr>
              <w:t xml:space="preserve">Week 3: Reporting (Landscape ecological models and mapping)</w:t>
            </w:r>
          </w:p>
          <w:p w:rsidR="00000000" w:rsidDel="00000000" w:rsidP="00000000" w:rsidRDefault="00000000" w:rsidRPr="00000000" w14:paraId="0000005B">
            <w:pPr>
              <w:pageBreakBefore w:val="0"/>
              <w:widowControl w:val="0"/>
              <w:jc w:val="both"/>
              <w:rPr/>
            </w:pPr>
            <w:r w:rsidDel="00000000" w:rsidR="00000000" w:rsidRPr="00000000">
              <w:rPr>
                <w:rtl w:val="0"/>
              </w:rPr>
              <w:t xml:space="preserve">Week 4: Questionnaires for landscape monument surveys, analyses of examples (natural values)</w:t>
            </w:r>
          </w:p>
          <w:p w:rsidR="00000000" w:rsidDel="00000000" w:rsidP="00000000" w:rsidRDefault="00000000" w:rsidRPr="00000000" w14:paraId="0000005C">
            <w:pPr>
              <w:pageBreakBefore w:val="0"/>
              <w:widowControl w:val="0"/>
              <w:jc w:val="both"/>
              <w:rPr/>
            </w:pPr>
            <w:r w:rsidDel="00000000" w:rsidR="00000000" w:rsidRPr="00000000">
              <w:rPr>
                <w:rtl w:val="0"/>
              </w:rPr>
              <w:t xml:space="preserve">Week 5: Questionnaires for landscape monument surveys, analyses of examples (cultural values)</w:t>
            </w:r>
          </w:p>
          <w:p w:rsidR="00000000" w:rsidDel="00000000" w:rsidP="00000000" w:rsidRDefault="00000000" w:rsidRPr="00000000" w14:paraId="0000005D">
            <w:pPr>
              <w:pageBreakBefore w:val="0"/>
              <w:widowControl w:val="0"/>
              <w:jc w:val="both"/>
              <w:rPr/>
            </w:pPr>
            <w:r w:rsidDel="00000000" w:rsidR="00000000" w:rsidRPr="00000000">
              <w:rPr>
                <w:rtl w:val="0"/>
              </w:rPr>
              <w:t xml:space="preserve">Week 6: Reporting (Landscape monument survey)</w:t>
            </w:r>
          </w:p>
          <w:p w:rsidR="00000000" w:rsidDel="00000000" w:rsidP="00000000" w:rsidRDefault="00000000" w:rsidRPr="00000000" w14:paraId="0000005E">
            <w:pPr>
              <w:pageBreakBefore w:val="0"/>
              <w:widowControl w:val="0"/>
              <w:jc w:val="both"/>
              <w:rPr/>
            </w:pPr>
            <w:r w:rsidDel="00000000" w:rsidR="00000000" w:rsidRPr="00000000">
              <w:rPr>
                <w:rtl w:val="0"/>
              </w:rPr>
              <w:t xml:space="preserve">Week 7: Reporting (Landscape monument survey)</w:t>
            </w:r>
          </w:p>
          <w:p w:rsidR="00000000" w:rsidDel="00000000" w:rsidP="00000000" w:rsidRDefault="00000000" w:rsidRPr="00000000" w14:paraId="0000005F">
            <w:pPr>
              <w:pageBreakBefore w:val="0"/>
              <w:widowControl w:val="0"/>
              <w:jc w:val="both"/>
              <w:rPr/>
            </w:pPr>
            <w:r w:rsidDel="00000000" w:rsidR="00000000" w:rsidRPr="00000000">
              <w:rPr>
                <w:rtl w:val="0"/>
              </w:rPr>
              <w:t xml:space="preserve">Week 8: Landscape planning in the European Union (ecological networks, detrermiantion of Natura 2000 areas)</w:t>
            </w:r>
          </w:p>
          <w:p w:rsidR="00000000" w:rsidDel="00000000" w:rsidP="00000000" w:rsidRDefault="00000000" w:rsidRPr="00000000" w14:paraId="00000060">
            <w:pPr>
              <w:pageBreakBefore w:val="0"/>
              <w:widowControl w:val="0"/>
              <w:rPr/>
            </w:pPr>
            <w:r w:rsidDel="00000000" w:rsidR="00000000" w:rsidRPr="00000000">
              <w:rPr>
                <w:rtl w:val="0"/>
              </w:rPr>
              <w:t xml:space="preserve">Week 9: Reporting (international landscape planning)</w:t>
            </w:r>
          </w:p>
          <w:p w:rsidR="00000000" w:rsidDel="00000000" w:rsidP="00000000" w:rsidRDefault="00000000" w:rsidRPr="00000000" w14:paraId="00000061">
            <w:pPr>
              <w:pageBreakBefore w:val="0"/>
              <w:widowControl w:val="0"/>
              <w:rPr/>
            </w:pPr>
            <w:r w:rsidDel="00000000" w:rsidR="00000000" w:rsidRPr="00000000">
              <w:rPr>
                <w:rtl w:val="0"/>
              </w:rPr>
              <w:t xml:space="preserve">Week 10: Reporting (national landscape planning)</w:t>
            </w:r>
          </w:p>
          <w:p w:rsidR="00000000" w:rsidDel="00000000" w:rsidP="00000000" w:rsidRDefault="00000000" w:rsidRPr="00000000" w14:paraId="00000062">
            <w:pPr>
              <w:pageBreakBefore w:val="0"/>
              <w:widowControl w:val="0"/>
              <w:rPr/>
            </w:pPr>
            <w:r w:rsidDel="00000000" w:rsidR="00000000" w:rsidRPr="00000000">
              <w:rPr>
                <w:rtl w:val="0"/>
              </w:rPr>
              <w:t xml:space="preserve">Week 11: Reporting (landscape plans for counties)</w:t>
            </w:r>
          </w:p>
          <w:p w:rsidR="00000000" w:rsidDel="00000000" w:rsidP="00000000" w:rsidRDefault="00000000" w:rsidRPr="00000000" w14:paraId="00000063">
            <w:pPr>
              <w:pageBreakBefore w:val="0"/>
              <w:widowControl w:val="0"/>
              <w:rPr/>
            </w:pPr>
            <w:r w:rsidDel="00000000" w:rsidR="00000000" w:rsidRPr="00000000">
              <w:rPr>
                <w:rtl w:val="0"/>
              </w:rPr>
              <w:t xml:space="preserve">Week 12: Reporting (landscape plans for settlements)</w:t>
            </w:r>
          </w:p>
          <w:p w:rsidR="00000000" w:rsidDel="00000000" w:rsidP="00000000" w:rsidRDefault="00000000" w:rsidRPr="00000000" w14:paraId="00000064">
            <w:pPr>
              <w:pageBreakBefore w:val="0"/>
              <w:widowControl w:val="0"/>
              <w:rPr/>
            </w:pPr>
            <w:r w:rsidDel="00000000" w:rsidR="00000000" w:rsidRPr="00000000">
              <w:rPr>
                <w:rtl w:val="0"/>
              </w:rPr>
              <w:t xml:space="preserve">Week 13: Examples for special landscape planning tasks (adjustment of structures to the landscape, aesthetical assessment)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9">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A">
            <w:pPr>
              <w:pageBreakBefore w:val="0"/>
              <w:widowControl w:val="0"/>
              <w:rPr/>
            </w:pPr>
            <w:r w:rsidDel="00000000" w:rsidR="00000000" w:rsidRPr="00000000">
              <w:rPr>
                <w:rtl w:val="0"/>
              </w:rPr>
              <w:t xml:space="preserve">Week 3: Reporting (Landscape ecological models and mapping)</w:t>
            </w:r>
          </w:p>
          <w:p w:rsidR="00000000" w:rsidDel="00000000" w:rsidP="00000000" w:rsidRDefault="00000000" w:rsidRPr="00000000" w14:paraId="0000006B">
            <w:pPr>
              <w:pageBreakBefore w:val="0"/>
              <w:widowControl w:val="0"/>
              <w:rPr/>
            </w:pPr>
            <w:r w:rsidDel="00000000" w:rsidR="00000000" w:rsidRPr="00000000">
              <w:rPr>
                <w:rtl w:val="0"/>
              </w:rPr>
              <w:t xml:space="preserve">Week 6: Reporting (Landscape monument survey)</w:t>
            </w:r>
          </w:p>
          <w:p w:rsidR="00000000" w:rsidDel="00000000" w:rsidP="00000000" w:rsidRDefault="00000000" w:rsidRPr="00000000" w14:paraId="0000006C">
            <w:pPr>
              <w:pageBreakBefore w:val="0"/>
              <w:widowControl w:val="0"/>
              <w:rPr/>
            </w:pPr>
            <w:r w:rsidDel="00000000" w:rsidR="00000000" w:rsidRPr="00000000">
              <w:rPr>
                <w:rtl w:val="0"/>
              </w:rPr>
              <w:t xml:space="preserve">Week 7: Written test (Landscape analysis approaches) see Lectures</w:t>
            </w:r>
          </w:p>
          <w:p w:rsidR="00000000" w:rsidDel="00000000" w:rsidP="00000000" w:rsidRDefault="00000000" w:rsidRPr="00000000" w14:paraId="0000006D">
            <w:pPr>
              <w:pageBreakBefore w:val="0"/>
              <w:widowControl w:val="0"/>
              <w:jc w:val="both"/>
              <w:rPr/>
            </w:pPr>
            <w:r w:rsidDel="00000000" w:rsidR="00000000" w:rsidRPr="00000000">
              <w:rPr>
                <w:rtl w:val="0"/>
              </w:rPr>
              <w:t xml:space="preserve">Week 9: Reporting (International landscape planning)</w:t>
            </w:r>
          </w:p>
          <w:p w:rsidR="00000000" w:rsidDel="00000000" w:rsidP="00000000" w:rsidRDefault="00000000" w:rsidRPr="00000000" w14:paraId="0000006E">
            <w:pPr>
              <w:pageBreakBefore w:val="0"/>
              <w:widowControl w:val="0"/>
              <w:jc w:val="both"/>
              <w:rPr/>
            </w:pPr>
            <w:r w:rsidDel="00000000" w:rsidR="00000000" w:rsidRPr="00000000">
              <w:rPr>
                <w:rtl w:val="0"/>
              </w:rPr>
              <w:t xml:space="preserve">Week 10: Reporting (National landscape planning)</w:t>
            </w:r>
          </w:p>
          <w:p w:rsidR="00000000" w:rsidDel="00000000" w:rsidP="00000000" w:rsidRDefault="00000000" w:rsidRPr="00000000" w14:paraId="0000006F">
            <w:pPr>
              <w:pageBreakBefore w:val="0"/>
              <w:widowControl w:val="0"/>
              <w:jc w:val="both"/>
              <w:rPr/>
            </w:pPr>
            <w:r w:rsidDel="00000000" w:rsidR="00000000" w:rsidRPr="00000000">
              <w:rPr>
                <w:rtl w:val="0"/>
              </w:rPr>
              <w:t xml:space="preserve">Week 11: Reporting (landscape plans for counties)</w:t>
            </w:r>
          </w:p>
          <w:p w:rsidR="00000000" w:rsidDel="00000000" w:rsidP="00000000" w:rsidRDefault="00000000" w:rsidRPr="00000000" w14:paraId="00000070">
            <w:pPr>
              <w:pageBreakBefore w:val="0"/>
              <w:widowControl w:val="0"/>
              <w:jc w:val="both"/>
              <w:rPr/>
            </w:pPr>
            <w:r w:rsidDel="00000000" w:rsidR="00000000" w:rsidRPr="00000000">
              <w:rPr>
                <w:rtl w:val="0"/>
              </w:rPr>
              <w:t xml:space="preserve">Week 12: Reporting (landscape plans for settlements</w:t>
            </w:r>
          </w:p>
          <w:p w:rsidR="00000000" w:rsidDel="00000000" w:rsidP="00000000" w:rsidRDefault="00000000" w:rsidRPr="00000000" w14:paraId="00000071">
            <w:pPr>
              <w:pageBreakBefore w:val="0"/>
              <w:widowControl w:val="0"/>
              <w:jc w:val="both"/>
              <w:rPr>
                <w:sz w:val="22"/>
                <w:szCs w:val="22"/>
              </w:rPr>
            </w:pPr>
            <w:r w:rsidDel="00000000" w:rsidR="00000000" w:rsidRPr="00000000">
              <w:rPr>
                <w:rtl w:val="0"/>
              </w:rPr>
              <w:t xml:space="preserve">Week 13: Written test  (Landscape planning), see Lectures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6">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7">
            <w:pPr>
              <w:pageBreakBefore w:val="0"/>
              <w:widowControl w:val="0"/>
              <w:jc w:val="both"/>
              <w:rPr/>
            </w:pPr>
            <w:r w:rsidDel="00000000" w:rsidR="00000000" w:rsidRPr="00000000">
              <w:rPr>
                <w:rtl w:val="0"/>
              </w:rPr>
              <w:t xml:space="preserve">The written tests make up 50% and the reporting on selected topics also 50% of the final mark.</w:t>
            </w:r>
          </w:p>
          <w:p w:rsidR="00000000" w:rsidDel="00000000" w:rsidP="00000000" w:rsidRDefault="00000000" w:rsidRPr="00000000" w14:paraId="00000078">
            <w:pPr>
              <w:pageBreakBefore w:val="0"/>
              <w:widowControl w:val="0"/>
              <w:jc w:val="both"/>
              <w:rPr/>
            </w:pPr>
            <w:r w:rsidDel="00000000" w:rsidR="00000000" w:rsidRPr="00000000">
              <w:rPr>
                <w:rtl w:val="0"/>
              </w:rPr>
              <w:t xml:space="preserve">The final mark is determined according to percentage fulfilment:</w:t>
            </w:r>
          </w:p>
          <w:p w:rsidR="00000000" w:rsidDel="00000000" w:rsidP="00000000" w:rsidRDefault="00000000" w:rsidRPr="00000000" w14:paraId="00000079">
            <w:pPr>
              <w:pageBreakBefore w:val="0"/>
              <w:widowControl w:val="0"/>
              <w:ind w:left="700" w:firstLine="0"/>
              <w:jc w:val="both"/>
              <w:rPr/>
            </w:pPr>
            <w:r w:rsidDel="00000000" w:rsidR="00000000" w:rsidRPr="00000000">
              <w:rPr>
                <w:rtl w:val="0"/>
              </w:rPr>
              <w:t xml:space="preserve">  0–49% not satisfactory</w:t>
            </w:r>
          </w:p>
          <w:p w:rsidR="00000000" w:rsidDel="00000000" w:rsidP="00000000" w:rsidRDefault="00000000" w:rsidRPr="00000000" w14:paraId="0000007A">
            <w:pPr>
              <w:pageBreakBefore w:val="0"/>
              <w:widowControl w:val="0"/>
              <w:ind w:left="700" w:firstLine="0"/>
              <w:jc w:val="both"/>
              <w:rPr/>
            </w:pPr>
            <w:r w:rsidDel="00000000" w:rsidR="00000000" w:rsidRPr="00000000">
              <w:rPr>
                <w:rtl w:val="0"/>
              </w:rPr>
              <w:t xml:space="preserve">50–64% satisfactory</w:t>
            </w:r>
          </w:p>
          <w:p w:rsidR="00000000" w:rsidDel="00000000" w:rsidP="00000000" w:rsidRDefault="00000000" w:rsidRPr="00000000" w14:paraId="0000007B">
            <w:pPr>
              <w:pageBreakBefore w:val="0"/>
              <w:widowControl w:val="0"/>
              <w:ind w:left="700" w:firstLine="0"/>
              <w:jc w:val="both"/>
              <w:rPr/>
            </w:pPr>
            <w:r w:rsidDel="00000000" w:rsidR="00000000" w:rsidRPr="00000000">
              <w:rPr>
                <w:rtl w:val="0"/>
              </w:rPr>
              <w:t xml:space="preserve">65–74% average</w:t>
            </w:r>
          </w:p>
          <w:p w:rsidR="00000000" w:rsidDel="00000000" w:rsidP="00000000" w:rsidRDefault="00000000" w:rsidRPr="00000000" w14:paraId="0000007C">
            <w:pPr>
              <w:pageBreakBefore w:val="0"/>
              <w:widowControl w:val="0"/>
              <w:ind w:left="700" w:firstLine="0"/>
              <w:jc w:val="both"/>
              <w:rPr/>
            </w:pPr>
            <w:r w:rsidDel="00000000" w:rsidR="00000000" w:rsidRPr="00000000">
              <w:rPr>
                <w:rtl w:val="0"/>
              </w:rPr>
              <w:t xml:space="preserve">75–84% good</w:t>
            </w:r>
          </w:p>
          <w:p w:rsidR="00000000" w:rsidDel="00000000" w:rsidP="00000000" w:rsidRDefault="00000000" w:rsidRPr="00000000" w14:paraId="0000007D">
            <w:pPr>
              <w:pageBreakBefore w:val="0"/>
              <w:widowControl w:val="0"/>
              <w:jc w:val="both"/>
              <w:rPr/>
            </w:pPr>
            <w:r w:rsidDel="00000000" w:rsidR="00000000" w:rsidRPr="00000000">
              <w:rPr>
                <w:rtl w:val="0"/>
              </w:rPr>
              <w:t xml:space="preserve">              85–100% excellent</w:t>
            </w:r>
          </w:p>
          <w:p w:rsidR="00000000" w:rsidDel="00000000" w:rsidP="00000000" w:rsidRDefault="00000000" w:rsidRPr="00000000" w14:paraId="0000007E">
            <w:pPr>
              <w:pageBreakBefore w:val="0"/>
              <w:widowControl w:val="0"/>
              <w:jc w:val="both"/>
              <w:rPr/>
            </w:pPr>
            <w:r w:rsidDel="00000000" w:rsidR="00000000" w:rsidRPr="00000000">
              <w:rPr>
                <w:rtl w:val="0"/>
              </w:rPr>
              <w:t xml:space="preserve">Topics for written tests:</w:t>
            </w:r>
          </w:p>
          <w:p w:rsidR="00000000" w:rsidDel="00000000" w:rsidP="00000000" w:rsidRDefault="00000000" w:rsidRPr="00000000" w14:paraId="0000007F">
            <w:pPr>
              <w:pageBreakBefore w:val="0"/>
              <w:widowControl w:val="0"/>
              <w:numPr>
                <w:ilvl w:val="0"/>
                <w:numId w:val="1"/>
              </w:numPr>
              <w:ind w:left="765" w:hanging="360"/>
              <w:jc w:val="both"/>
              <w:rPr/>
            </w:pPr>
            <w:r w:rsidDel="00000000" w:rsidR="00000000" w:rsidRPr="00000000">
              <w:rPr>
                <w:rtl w:val="0"/>
              </w:rPr>
              <w:t xml:space="preserve">methods of landscape analysis, landscape ecological modelling and mapping </w:t>
            </w:r>
          </w:p>
          <w:p w:rsidR="00000000" w:rsidDel="00000000" w:rsidP="00000000" w:rsidRDefault="00000000" w:rsidRPr="00000000" w14:paraId="00000080">
            <w:pPr>
              <w:pageBreakBefore w:val="0"/>
              <w:widowControl w:val="0"/>
              <w:numPr>
                <w:ilvl w:val="0"/>
                <w:numId w:val="1"/>
              </w:numPr>
              <w:ind w:left="765" w:hanging="360"/>
              <w:jc w:val="both"/>
              <w:rPr/>
            </w:pPr>
            <w:r w:rsidDel="00000000" w:rsidR="00000000" w:rsidRPr="00000000">
              <w:rPr>
                <w:rtl w:val="0"/>
              </w:rPr>
              <w:t xml:space="preserve">methodology of regional planning and interactions with landscape planning, objectives and methods of landscape planning </w:t>
            </w:r>
          </w:p>
          <w:p w:rsidR="00000000" w:rsidDel="00000000" w:rsidP="00000000" w:rsidRDefault="00000000" w:rsidRPr="00000000" w14:paraId="00000081">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7">
            <w:pPr>
              <w:pageBreakBefore w:val="0"/>
              <w:widowControl w:val="0"/>
              <w:numPr>
                <w:ilvl w:val="0"/>
                <w:numId w:val="2"/>
              </w:numPr>
              <w:ind w:left="720" w:hanging="360"/>
              <w:rPr/>
            </w:pPr>
            <w:r w:rsidDel="00000000" w:rsidR="00000000" w:rsidRPr="00000000">
              <w:rPr>
                <w:rtl w:val="0"/>
              </w:rPr>
              <w:t xml:space="preserve">Marsh, W.M. (2010) Landscape Planning: Environmental Applications. 5th Edition. New York: John Wiley and Sons, 528 p. ISBN: 978-0-470-57081-4 </w:t>
            </w:r>
          </w:p>
          <w:p w:rsidR="00000000" w:rsidDel="00000000" w:rsidP="00000000" w:rsidRDefault="00000000" w:rsidRPr="00000000" w14:paraId="00000088">
            <w:pPr>
              <w:pageBreakBefore w:val="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8E">
            <w:pPr>
              <w:pageBreakBefore w:val="0"/>
              <w:widowControl w:val="0"/>
              <w:ind w:left="322" w:firstLine="0"/>
              <w:rPr/>
            </w:pPr>
            <w:r w:rsidDel="00000000" w:rsidR="00000000" w:rsidRPr="00000000">
              <w:rPr>
                <w:rtl w:val="0"/>
              </w:rPr>
              <w:t xml:space="preserve">[1] Randolph, J. (2013) Environmental Land Use Planning and Management. Seattle, WA: Island Press, 704 p. </w:t>
            </w:r>
            <w:r w:rsidDel="00000000" w:rsidR="00000000" w:rsidRPr="00000000">
              <w:rPr>
                <w:color w:val="555555"/>
                <w:highlight w:val="white"/>
                <w:rtl w:val="0"/>
              </w:rPr>
              <w:t xml:space="preserve">ISBN 978-1-5596-39484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94">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95">
            <w:pPr>
              <w:pageBreakBefore w:val="0"/>
              <w:jc w:val="center"/>
              <w:rPr/>
            </w:pPr>
            <w:r w:rsidDel="00000000" w:rsidR="00000000" w:rsidRPr="00000000">
              <w:rPr>
                <w:rtl w:val="0"/>
              </w:rPr>
              <w:t xml:space="preserve">10 December, 2017</w:t>
            </w:r>
          </w:p>
        </w:tc>
        <w:tc>
          <w:tcPr>
            <w:vMerge w:val="restart"/>
            <w:tcMar>
              <w:top w:w="57.0" w:type="dxa"/>
              <w:bottom w:w="57.0" w:type="dxa"/>
            </w:tcMar>
            <w:vAlign w:val="center"/>
          </w:tcPr>
          <w:p w:rsidR="00000000" w:rsidDel="00000000" w:rsidP="00000000" w:rsidRDefault="00000000" w:rsidRPr="00000000" w14:paraId="00000096">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97">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9B">
            <w:pPr>
              <w:pageBreakBefore w:val="0"/>
              <w:rPr>
                <w:b w:val="1"/>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9E">
            <w:pPr>
              <w:pageBreakBefore w:val="0"/>
              <w:jc w:val="center"/>
              <w:rPr/>
            </w:pPr>
            <w:r w:rsidDel="00000000" w:rsidR="00000000" w:rsidRPr="00000000">
              <w:rPr>
                <w:rtl w:val="0"/>
              </w:rPr>
              <w:t xml:space="preserve">Dénes LÓCZY DSc</w:t>
            </w:r>
          </w:p>
          <w:p w:rsidR="00000000" w:rsidDel="00000000" w:rsidP="00000000" w:rsidRDefault="00000000" w:rsidRPr="00000000" w14:paraId="0000009F">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A1">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A4">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A6">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9">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AB">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AD">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A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AF">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65" w:hanging="360"/>
      </w:pPr>
      <w:rPr>
        <w:rFonts w:ascii="Arial" w:cs="Arial" w:eastAsia="Arial" w:hAnsi="Arial"/>
        <w:vertAlign w:val="baseline"/>
      </w:rPr>
    </w:lvl>
    <w:lvl w:ilvl="1">
      <w:start w:val="1"/>
      <w:numFmt w:val="bullet"/>
      <w:lvlText w:val="o"/>
      <w:lvlJc w:val="left"/>
      <w:pPr>
        <w:ind w:left="1485" w:hanging="360"/>
      </w:pPr>
      <w:rPr>
        <w:rFonts w:ascii="Arial" w:cs="Arial" w:eastAsia="Arial" w:hAnsi="Arial"/>
        <w:vertAlign w:val="baseline"/>
      </w:rPr>
    </w:lvl>
    <w:lvl w:ilvl="2">
      <w:start w:val="1"/>
      <w:numFmt w:val="bullet"/>
      <w:lvlText w:val="▪"/>
      <w:lvlJc w:val="left"/>
      <w:pPr>
        <w:ind w:left="2205" w:hanging="360"/>
      </w:pPr>
      <w:rPr>
        <w:rFonts w:ascii="Arial" w:cs="Arial" w:eastAsia="Arial" w:hAnsi="Arial"/>
        <w:vertAlign w:val="baseline"/>
      </w:rPr>
    </w:lvl>
    <w:lvl w:ilvl="3">
      <w:start w:val="1"/>
      <w:numFmt w:val="bullet"/>
      <w:lvlText w:val="●"/>
      <w:lvlJc w:val="left"/>
      <w:pPr>
        <w:ind w:left="2925" w:hanging="360"/>
      </w:pPr>
      <w:rPr>
        <w:rFonts w:ascii="Arial" w:cs="Arial" w:eastAsia="Arial" w:hAnsi="Arial"/>
        <w:vertAlign w:val="baseline"/>
      </w:rPr>
    </w:lvl>
    <w:lvl w:ilvl="4">
      <w:start w:val="1"/>
      <w:numFmt w:val="bullet"/>
      <w:lvlText w:val="o"/>
      <w:lvlJc w:val="left"/>
      <w:pPr>
        <w:ind w:left="3645" w:hanging="360"/>
      </w:pPr>
      <w:rPr>
        <w:rFonts w:ascii="Arial" w:cs="Arial" w:eastAsia="Arial" w:hAnsi="Arial"/>
        <w:vertAlign w:val="baseline"/>
      </w:rPr>
    </w:lvl>
    <w:lvl w:ilvl="5">
      <w:start w:val="1"/>
      <w:numFmt w:val="bullet"/>
      <w:lvlText w:val="▪"/>
      <w:lvlJc w:val="left"/>
      <w:pPr>
        <w:ind w:left="4365" w:hanging="360"/>
      </w:pPr>
      <w:rPr>
        <w:rFonts w:ascii="Arial" w:cs="Arial" w:eastAsia="Arial" w:hAnsi="Arial"/>
        <w:vertAlign w:val="baseline"/>
      </w:rPr>
    </w:lvl>
    <w:lvl w:ilvl="6">
      <w:start w:val="1"/>
      <w:numFmt w:val="bullet"/>
      <w:lvlText w:val="●"/>
      <w:lvlJc w:val="left"/>
      <w:pPr>
        <w:ind w:left="5085" w:hanging="360"/>
      </w:pPr>
      <w:rPr>
        <w:rFonts w:ascii="Arial" w:cs="Arial" w:eastAsia="Arial" w:hAnsi="Arial"/>
        <w:vertAlign w:val="baseline"/>
      </w:rPr>
    </w:lvl>
    <w:lvl w:ilvl="7">
      <w:start w:val="1"/>
      <w:numFmt w:val="bullet"/>
      <w:lvlText w:val="o"/>
      <w:lvlJc w:val="left"/>
      <w:pPr>
        <w:ind w:left="5805" w:hanging="360"/>
      </w:pPr>
      <w:rPr>
        <w:rFonts w:ascii="Arial" w:cs="Arial" w:eastAsia="Arial" w:hAnsi="Arial"/>
        <w:vertAlign w:val="baseline"/>
      </w:rPr>
    </w:lvl>
    <w:lvl w:ilvl="8">
      <w:start w:val="1"/>
      <w:numFmt w:val="bullet"/>
      <w:lvlText w:val="▪"/>
      <w:lvlJc w:val="left"/>
      <w:pPr>
        <w:ind w:left="6525" w:hanging="360"/>
      </w:pPr>
      <w:rPr>
        <w:rFonts w:ascii="Arial" w:cs="Arial" w:eastAsia="Arial" w:hAnsi="Arial"/>
        <w:vertAlign w:val="baseline"/>
      </w:rPr>
    </w:lvl>
  </w:abstractNum>
  <w:abstractNum w:abstractNumId="2">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