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0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3"/>
        <w:gridCol w:w="2264"/>
        <w:gridCol w:w="1393"/>
        <w:gridCol w:w="1950"/>
        <w:gridCol w:w="1184"/>
      </w:tblGrid>
      <w:tr w:rsidR="00E63B0E" w:rsidRPr="005D1445">
        <w:trPr>
          <w:trHeight w:val="3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>Course</w:t>
            </w:r>
            <w:proofErr w:type="spellEnd"/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>Title</w:t>
            </w:r>
            <w:proofErr w:type="spellEnd"/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>:</w:t>
            </w:r>
            <w:r w:rsidRPr="005D1445">
              <w:rPr>
                <w:rStyle w:val="Oldalszm"/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</w:rPr>
              <w:t>Visiting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</w:rPr>
              <w:t>trainings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</w:rPr>
              <w:t xml:space="preserve"> II. (</w:t>
            </w: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</w:rPr>
              <w:t>football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</w:rPr>
              <w:t>)</w:t>
            </w: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63B0E" w:rsidRPr="005D1445">
        <w:trPr>
          <w:trHeight w:val="300"/>
        </w:trPr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. </w:t>
            </w: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Code</w:t>
            </w: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3. Type (lecture, practice etc.): </w:t>
            </w: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practice</w:t>
            </w:r>
          </w:p>
        </w:tc>
      </w:tr>
      <w:tr w:rsidR="00E63B0E" w:rsidRPr="005D1445">
        <w:trPr>
          <w:trHeight w:val="300"/>
        </w:trPr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4. Contact Hours: 2 Hours per week</w:t>
            </w:r>
          </w:p>
        </w:tc>
        <w:tc>
          <w:tcPr>
            <w:tcW w:w="4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5. Credit (ECTS): </w:t>
            </w: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2</w:t>
            </w: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E63B0E" w:rsidRPr="005D1445">
        <w:trPr>
          <w:trHeight w:val="3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B0E" w:rsidRPr="005D1445" w:rsidRDefault="00614557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6. Criteria of taking this course (max. 3 previous courses):</w:t>
            </w:r>
          </w:p>
        </w:tc>
      </w:tr>
      <w:tr w:rsidR="00E63B0E" w:rsidRPr="005D1445">
        <w:trPr>
          <w:trHeight w:val="3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 w:rsidP="00A204F9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7. Announced:</w:t>
            </w:r>
            <w:r w:rsidR="005D1445"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bookmarkStart w:id="1" w:name="__Fieldmark__45_1016521800"/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1"/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t xml:space="preserve">fall semester, </w:t>
            </w:r>
            <w:bookmarkStart w:id="2" w:name="__Fieldmark__46_1016521800"/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2"/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t xml:space="preserve">spring semester, </w:t>
            </w:r>
            <w:bookmarkStart w:id="3" w:name="__Fieldmark__47_1016521800"/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</w:r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3"/>
            <w:r w:rsidR="005D1445" w:rsidRPr="005D1445">
              <w:rPr>
                <w:rFonts w:cs="Times New Roman"/>
                <w:sz w:val="24"/>
                <w:szCs w:val="24"/>
                <w:lang w:val="en-GB"/>
              </w:rPr>
              <w:t>both</w:t>
            </w: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E63B0E" w:rsidRPr="005D1445">
        <w:trPr>
          <w:trHeight w:val="3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8. Limit for participants, if relevant:</w:t>
            </w: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63B0E" w:rsidRPr="005D1445">
        <w:trPr>
          <w:trHeight w:val="6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pStyle w:val="lfej"/>
              <w:tabs>
                <w:tab w:val="clear" w:pos="4536"/>
                <w:tab w:val="clear" w:pos="9072"/>
              </w:tabs>
              <w:rPr>
                <w:rStyle w:val="Oldalszm"/>
                <w:rFonts w:cs="Times New Roman"/>
                <w:b/>
                <w:bCs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9. Professor responsible for the course (Faculty, Institute and Department): </w:t>
            </w:r>
          </w:p>
          <w:p w:rsidR="00E63B0E" w:rsidRPr="005D1445" w:rsidRDefault="00374846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György SÁRAI (PMFC </w:t>
            </w:r>
            <w:proofErr w:type="spellStart"/>
            <w:r>
              <w:rPr>
                <w:rFonts w:cs="Times New Roman"/>
                <w:sz w:val="24"/>
                <w:szCs w:val="24"/>
              </w:rPr>
              <w:t>Soccer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Club</w:t>
            </w:r>
            <w:r w:rsidR="005D1445" w:rsidRPr="005D144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5D1445" w:rsidRPr="005D1445">
              <w:rPr>
                <w:rFonts w:cs="Times New Roman"/>
                <w:sz w:val="24"/>
                <w:szCs w:val="24"/>
              </w:rPr>
              <w:t>Technical</w:t>
            </w:r>
            <w:proofErr w:type="spellEnd"/>
            <w:r w:rsidR="005D1445" w:rsidRPr="005D1445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5D1445" w:rsidRPr="005D1445">
              <w:rPr>
                <w:rFonts w:cs="Times New Roman"/>
                <w:sz w:val="24"/>
                <w:szCs w:val="24"/>
              </w:rPr>
              <w:t>Director</w:t>
            </w:r>
            <w:proofErr w:type="spellEnd"/>
            <w:r w:rsidR="005D1445" w:rsidRPr="005D1445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E63B0E" w:rsidRPr="005D1445">
        <w:trPr>
          <w:trHeight w:val="300"/>
        </w:trPr>
        <w:tc>
          <w:tcPr>
            <w:tcW w:w="4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10. Teacher(s) and percentage: </w:t>
            </w: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5D1445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5D1445">
              <w:rPr>
                <w:rFonts w:cs="Times New Roman"/>
                <w:sz w:val="24"/>
                <w:szCs w:val="24"/>
              </w:rPr>
              <w:t>Árpád KULCSÁR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5D144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5D1445">
              <w:rPr>
                <w:rFonts w:cs="Times New Roman"/>
                <w:sz w:val="24"/>
                <w:szCs w:val="24"/>
              </w:rPr>
              <w:t>50%</w:t>
            </w:r>
          </w:p>
        </w:tc>
      </w:tr>
      <w:tr w:rsidR="00E63B0E" w:rsidRPr="005D1445">
        <w:trPr>
          <w:trHeight w:val="300"/>
        </w:trPr>
        <w:tc>
          <w:tcPr>
            <w:tcW w:w="4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5D144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György SÁRAI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5D1445" w:rsidP="005D144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1445">
              <w:rPr>
                <w:rFonts w:cs="Times New Roman"/>
                <w:sz w:val="24"/>
                <w:szCs w:val="24"/>
              </w:rPr>
              <w:t>50%</w:t>
            </w:r>
          </w:p>
        </w:tc>
      </w:tr>
      <w:tr w:rsidR="00E63B0E" w:rsidRPr="005D1445">
        <w:trPr>
          <w:trHeight w:val="300"/>
        </w:trPr>
        <w:tc>
          <w:tcPr>
            <w:tcW w:w="4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63B0E" w:rsidRPr="005D1445">
        <w:trPr>
          <w:trHeight w:val="300"/>
        </w:trPr>
        <w:tc>
          <w:tcPr>
            <w:tcW w:w="4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63B0E" w:rsidRPr="005D1445">
        <w:trPr>
          <w:trHeight w:val="3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A77494" w:rsidP="00A204F9">
            <w:pPr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11. Language</w:t>
            </w:r>
            <w:r w:rsidR="00614557"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:</w:t>
            </w:r>
            <w:r w:rsidR="00614557"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83D8B"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e</w:t>
            </w:r>
            <w:r w:rsidR="00A204F9"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nglish</w:t>
            </w:r>
            <w:proofErr w:type="spellEnd"/>
          </w:p>
        </w:tc>
      </w:tr>
      <w:tr w:rsidR="00E63B0E" w:rsidRPr="005D1445">
        <w:trPr>
          <w:trHeight w:val="21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B0E" w:rsidRPr="005D1445" w:rsidRDefault="00614557">
            <w:pPr>
              <w:pStyle w:val="Szvegtrzsbehzssal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12.Course objectives and/or learning outcomes: </w:t>
            </w:r>
          </w:p>
          <w:p w:rsidR="00A204F9" w:rsidRPr="005D1445" w:rsidRDefault="0061455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The aim of the course is for students to sense the atmosphere of practices in the ages of U 11-12-13-14-15-16 in real-life conditions. They can observe how different kind of coaches try to teach young footballers for different technical and tactical play of football with their different leading-, pedagogical-, motivational-, and communicational style. They can track the proportion of conditioning and co-ordination exercises that correspond with the training sessions in different periods of the annual preparation.</w:t>
            </w:r>
          </w:p>
        </w:tc>
      </w:tr>
      <w:tr w:rsidR="00E63B0E" w:rsidRPr="005D1445">
        <w:trPr>
          <w:trHeight w:val="5118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B0E" w:rsidRPr="005D1445" w:rsidRDefault="00614557">
            <w:pPr>
              <w:pStyle w:val="Szvegtrzsbehzssal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13. Course outline, detailed </w:t>
            </w: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thematics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for 13 weeks: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proofErr w:type="gramStart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Coaches</w:t>
            </w:r>
            <w:proofErr w:type="gramEnd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personality and style of leading.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Coach – player - parent relation and characteristics of their interactions.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Educating and nurturing pursuit of coach. 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Organiser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and designer activities of coach.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Motivational and communicational style of coach.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Conflict-solving strategies of coach.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Structure of football practice.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Aim and magnitude of movement of warm up, main part and deduction part.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Options for development of co-ordination with and without a ball.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Viewpoints of the selection of small-games.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Viewpoints of the selection of game-plays applied in practice. 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Tactical restrictions of game-plays applied in practice.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Technical and tactical solutions for fixed game situations.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Methods for developing conditional and co-ordinal abilities. </w:t>
            </w:r>
          </w:p>
          <w:p w:rsidR="00E63B0E" w:rsidRPr="005D1445" w:rsidRDefault="00614557">
            <w:pPr>
              <w:pStyle w:val="Szvegtrzs2"/>
              <w:spacing w:after="0" w:line="240" w:lineRule="auto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Different methods of deduction. </w:t>
            </w:r>
          </w:p>
          <w:p w:rsidR="005D1445" w:rsidRPr="005D1445" w:rsidRDefault="00614557">
            <w:pPr>
              <w:pStyle w:val="Szvegtrzs2"/>
              <w:spacing w:after="0" w:line="240" w:lineRule="auto"/>
              <w:rPr>
                <w:rFonts w:cs="Times New Roman"/>
                <w:b/>
                <w:bCs/>
                <w:color w:val="FF2600"/>
                <w:sz w:val="24"/>
                <w:szCs w:val="24"/>
                <w:u w:color="FF2600"/>
                <w:lang w:val="en-US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Setup and planning of micro-, </w:t>
            </w: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mezo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-, and -</w:t>
            </w: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macrocycles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.</w:t>
            </w:r>
            <w:r w:rsidR="00A204F9" w:rsidRPr="005D1445">
              <w:rPr>
                <w:rStyle w:val="Oldalszm"/>
                <w:rFonts w:cs="Times New Roman"/>
                <w:b/>
                <w:bCs/>
                <w:color w:val="FF2600"/>
                <w:sz w:val="24"/>
                <w:szCs w:val="24"/>
                <w:u w:color="FF2600"/>
                <w:lang w:val="en-US"/>
              </w:rPr>
              <w:t xml:space="preserve"> </w:t>
            </w:r>
          </w:p>
        </w:tc>
      </w:tr>
      <w:tr w:rsidR="00E63B0E" w:rsidRPr="005D1445">
        <w:trPr>
          <w:trHeight w:val="9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rPr>
                <w:rStyle w:val="Oldalszm"/>
                <w:rFonts w:cs="Times New Roman"/>
                <w:b/>
                <w:bCs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lastRenderedPageBreak/>
              <w:t>14. Mid-semester works (if relevant):</w:t>
            </w:r>
          </w:p>
          <w:p w:rsidR="00E63B0E" w:rsidRPr="005D1445" w:rsidRDefault="00614557">
            <w:pPr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Week 13:</w:t>
            </w:r>
          </w:p>
          <w:p w:rsidR="00E63B0E" w:rsidRPr="005D1445" w:rsidRDefault="00614557">
            <w:pPr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Deadline for the practice analysis based on the given criteria. </w:t>
            </w:r>
          </w:p>
        </w:tc>
      </w:tr>
      <w:tr w:rsidR="00E63B0E" w:rsidRPr="005D1445">
        <w:trPr>
          <w:trHeight w:val="6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rPr>
                <w:rStyle w:val="Oldalszm"/>
                <w:rFonts w:cs="Times New Roman"/>
                <w:b/>
                <w:bCs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15. Course requirements and grading:</w:t>
            </w:r>
          </w:p>
          <w:p w:rsidR="00E63B0E" w:rsidRPr="005D1445" w:rsidRDefault="00614557">
            <w:pPr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Appropriate use of football terminology and draw-writing in practice log.</w:t>
            </w:r>
          </w:p>
        </w:tc>
      </w:tr>
      <w:tr w:rsidR="00E63B0E" w:rsidRPr="005D1445" w:rsidTr="00E50862">
        <w:trPr>
          <w:trHeight w:val="2467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B0E" w:rsidRPr="005D1445" w:rsidRDefault="00614557">
            <w:pPr>
              <w:pStyle w:val="Szvegtrzsbehzssal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16. Required readings: </w:t>
            </w:r>
          </w:p>
          <w:p w:rsidR="00170F69" w:rsidRPr="00B1607E" w:rsidRDefault="00170F69" w:rsidP="00170F69">
            <w:pPr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1. Andrew </w:t>
            </w:r>
            <w:proofErr w:type="spellStart"/>
            <w:r w:rsidRPr="00B1607E">
              <w:rPr>
                <w:sz w:val="24"/>
                <w:szCs w:val="24"/>
              </w:rPr>
              <w:t>Latham</w:t>
            </w:r>
            <w:proofErr w:type="spellEnd"/>
            <w:r w:rsidRPr="00B1607E">
              <w:rPr>
                <w:sz w:val="24"/>
                <w:szCs w:val="24"/>
              </w:rPr>
              <w:t xml:space="preserve"> (2016):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Smarts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for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Kids</w:t>
            </w:r>
            <w:proofErr w:type="spellEnd"/>
            <w:r w:rsidRPr="00B1607E">
              <w:rPr>
                <w:sz w:val="24"/>
                <w:szCs w:val="24"/>
              </w:rPr>
              <w:t xml:space="preserve">: 60 </w:t>
            </w:r>
            <w:proofErr w:type="spellStart"/>
            <w:r w:rsidRPr="00B1607E">
              <w:rPr>
                <w:sz w:val="24"/>
                <w:szCs w:val="24"/>
              </w:rPr>
              <w:t>Skills</w:t>
            </w:r>
            <w:proofErr w:type="spellEnd"/>
            <w:r w:rsidRPr="00B1607E">
              <w:rPr>
                <w:sz w:val="24"/>
                <w:szCs w:val="24"/>
              </w:rPr>
              <w:t xml:space="preserve">, </w:t>
            </w:r>
            <w:proofErr w:type="spellStart"/>
            <w:r w:rsidRPr="00B1607E">
              <w:rPr>
                <w:sz w:val="24"/>
                <w:szCs w:val="24"/>
              </w:rPr>
              <w:t>Strategies</w:t>
            </w:r>
            <w:proofErr w:type="spellEnd"/>
            <w:r w:rsidRPr="00B1607E">
              <w:rPr>
                <w:sz w:val="24"/>
                <w:szCs w:val="24"/>
              </w:rPr>
              <w:t xml:space="preserve"> and </w:t>
            </w:r>
            <w:proofErr w:type="spellStart"/>
            <w:r w:rsidRPr="00B1607E">
              <w:rPr>
                <w:sz w:val="24"/>
                <w:szCs w:val="24"/>
              </w:rPr>
              <w:t>Secrets</w:t>
            </w:r>
            <w:proofErr w:type="spellEnd"/>
            <w:r w:rsidRPr="00B1607E">
              <w:rPr>
                <w:sz w:val="24"/>
                <w:szCs w:val="24"/>
              </w:rPr>
              <w:t xml:space="preserve">. </w:t>
            </w:r>
            <w:proofErr w:type="spellStart"/>
            <w:r w:rsidRPr="00B1607E">
              <w:rPr>
                <w:sz w:val="24"/>
                <w:szCs w:val="24"/>
              </w:rPr>
              <w:t>Rockridge</w:t>
            </w:r>
            <w:proofErr w:type="spellEnd"/>
            <w:r w:rsidRPr="00B1607E">
              <w:rPr>
                <w:sz w:val="24"/>
                <w:szCs w:val="24"/>
              </w:rPr>
              <w:t xml:space="preserve"> Press</w:t>
            </w:r>
            <w:r w:rsidR="00B1607E">
              <w:rPr>
                <w:sz w:val="24"/>
                <w:szCs w:val="24"/>
              </w:rPr>
              <w:t>.</w:t>
            </w:r>
            <w:r w:rsidRPr="00B1607E">
              <w:rPr>
                <w:sz w:val="24"/>
                <w:szCs w:val="24"/>
              </w:rPr>
              <w:t xml:space="preserve"> </w:t>
            </w:r>
          </w:p>
          <w:p w:rsidR="00170F69" w:rsidRPr="00B1607E" w:rsidRDefault="00170F69" w:rsidP="00170F69">
            <w:pPr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2. </w:t>
            </w:r>
            <w:proofErr w:type="spellStart"/>
            <w:r w:rsidRPr="00B1607E">
              <w:rPr>
                <w:sz w:val="24"/>
                <w:szCs w:val="24"/>
              </w:rPr>
              <w:t>Clive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Gifford</w:t>
            </w:r>
            <w:proofErr w:type="spellEnd"/>
            <w:r w:rsidRPr="00B1607E">
              <w:rPr>
                <w:sz w:val="24"/>
                <w:szCs w:val="24"/>
              </w:rPr>
              <w:t xml:space="preserve"> - John </w:t>
            </w:r>
            <w:proofErr w:type="spellStart"/>
            <w:r w:rsidRPr="00B1607E">
              <w:rPr>
                <w:sz w:val="24"/>
                <w:szCs w:val="24"/>
              </w:rPr>
              <w:t>Malam</w:t>
            </w:r>
            <w:proofErr w:type="spellEnd"/>
            <w:r w:rsidRPr="00B1607E">
              <w:rPr>
                <w:sz w:val="24"/>
                <w:szCs w:val="24"/>
              </w:rPr>
              <w:t xml:space="preserve"> (2016): The </w:t>
            </w:r>
            <w:proofErr w:type="spellStart"/>
            <w:r w:rsidRPr="00B1607E">
              <w:rPr>
                <w:sz w:val="24"/>
                <w:szCs w:val="24"/>
              </w:rPr>
              <w:t>Complete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Book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gramStart"/>
            <w:r w:rsidRPr="00B1607E">
              <w:rPr>
                <w:sz w:val="24"/>
                <w:szCs w:val="24"/>
              </w:rPr>
              <w:t xml:space="preserve">of 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proofErr w:type="gramEnd"/>
            <w:r w:rsidRPr="00B1607E">
              <w:rPr>
                <w:sz w:val="24"/>
                <w:szCs w:val="24"/>
              </w:rPr>
              <w:t xml:space="preserve">. Human </w:t>
            </w:r>
            <w:proofErr w:type="spellStart"/>
            <w:r w:rsidRPr="00B1607E">
              <w:rPr>
                <w:sz w:val="24"/>
                <w:szCs w:val="24"/>
              </w:rPr>
              <w:t>Kinetics</w:t>
            </w:r>
            <w:proofErr w:type="spellEnd"/>
            <w:r w:rsidR="00B1607E">
              <w:rPr>
                <w:sz w:val="24"/>
                <w:szCs w:val="24"/>
              </w:rPr>
              <w:t>.</w:t>
            </w:r>
          </w:p>
          <w:p w:rsidR="00170F69" w:rsidRPr="00B1607E" w:rsidRDefault="00170F69" w:rsidP="00170F69">
            <w:pPr>
              <w:adjustRightInd w:val="0"/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3. </w:t>
            </w:r>
            <w:proofErr w:type="spellStart"/>
            <w:r w:rsidRPr="00B1607E">
              <w:rPr>
                <w:sz w:val="24"/>
                <w:szCs w:val="24"/>
              </w:rPr>
              <w:t>Rinus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Michels</w:t>
            </w:r>
            <w:proofErr w:type="spellEnd"/>
            <w:r w:rsidRPr="00B1607E">
              <w:rPr>
                <w:sz w:val="24"/>
                <w:szCs w:val="24"/>
              </w:rPr>
              <w:t xml:space="preserve"> (2013): </w:t>
            </w:r>
            <w:proofErr w:type="spellStart"/>
            <w:r w:rsidRPr="00B1607E">
              <w:rPr>
                <w:sz w:val="24"/>
                <w:szCs w:val="24"/>
              </w:rPr>
              <w:t>Teambilding</w:t>
            </w:r>
            <w:proofErr w:type="spellEnd"/>
            <w:r w:rsidRPr="00B1607E">
              <w:rPr>
                <w:sz w:val="24"/>
                <w:szCs w:val="24"/>
              </w:rPr>
              <w:t xml:space="preserve">. The </w:t>
            </w:r>
            <w:proofErr w:type="spellStart"/>
            <w:r w:rsidRPr="00B1607E">
              <w:rPr>
                <w:sz w:val="24"/>
                <w:szCs w:val="24"/>
              </w:rPr>
              <w:t>Road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to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Success</w:t>
            </w:r>
            <w:proofErr w:type="spellEnd"/>
            <w:r w:rsidRPr="00B1607E">
              <w:rPr>
                <w:sz w:val="24"/>
                <w:szCs w:val="24"/>
              </w:rPr>
              <w:t xml:space="preserve">. </w:t>
            </w:r>
            <w:proofErr w:type="spellStart"/>
            <w:r w:rsidRPr="00B1607E">
              <w:rPr>
                <w:sz w:val="24"/>
                <w:szCs w:val="24"/>
              </w:rPr>
              <w:t>Reedswain</w:t>
            </w:r>
            <w:proofErr w:type="spellEnd"/>
            <w:r w:rsidR="00B1607E">
              <w:rPr>
                <w:sz w:val="24"/>
                <w:szCs w:val="24"/>
              </w:rPr>
              <w:t>.</w:t>
            </w:r>
          </w:p>
          <w:p w:rsidR="00170F69" w:rsidRPr="00B1607E" w:rsidRDefault="00170F69" w:rsidP="00170F69">
            <w:pPr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4. </w:t>
            </w:r>
            <w:proofErr w:type="spellStart"/>
            <w:r w:rsidRPr="00B1607E">
              <w:rPr>
                <w:sz w:val="24"/>
                <w:szCs w:val="24"/>
              </w:rPr>
              <w:t>Timothy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Mulqueen</w:t>
            </w:r>
            <w:proofErr w:type="spellEnd"/>
            <w:r w:rsidRPr="00B1607E">
              <w:rPr>
                <w:sz w:val="24"/>
                <w:szCs w:val="24"/>
              </w:rPr>
              <w:t xml:space="preserve"> - Michael </w:t>
            </w:r>
            <w:proofErr w:type="spellStart"/>
            <w:r w:rsidRPr="00B1607E">
              <w:rPr>
                <w:sz w:val="24"/>
                <w:szCs w:val="24"/>
              </w:rPr>
              <w:t>Woitalla</w:t>
            </w:r>
            <w:proofErr w:type="spellEnd"/>
            <w:r w:rsidRPr="00B1607E">
              <w:rPr>
                <w:sz w:val="24"/>
                <w:szCs w:val="24"/>
              </w:rPr>
              <w:t xml:space="preserve"> (2010): The </w:t>
            </w:r>
            <w:proofErr w:type="spellStart"/>
            <w:r w:rsidRPr="00B1607E">
              <w:rPr>
                <w:sz w:val="24"/>
                <w:szCs w:val="24"/>
              </w:rPr>
              <w:t>Complete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Goalkeeper</w:t>
            </w:r>
            <w:proofErr w:type="spellEnd"/>
            <w:r w:rsidRPr="00B1607E">
              <w:rPr>
                <w:sz w:val="24"/>
                <w:szCs w:val="24"/>
              </w:rPr>
              <w:t xml:space="preserve">. Human </w:t>
            </w:r>
            <w:proofErr w:type="spellStart"/>
            <w:r w:rsidRPr="00B1607E">
              <w:rPr>
                <w:sz w:val="24"/>
                <w:szCs w:val="24"/>
              </w:rPr>
              <w:t>Kinetics</w:t>
            </w:r>
            <w:proofErr w:type="spellEnd"/>
            <w:r w:rsidR="00B1607E">
              <w:rPr>
                <w:sz w:val="24"/>
                <w:szCs w:val="24"/>
              </w:rPr>
              <w:t>.</w:t>
            </w:r>
          </w:p>
          <w:p w:rsidR="00E63B0E" w:rsidRPr="00E50862" w:rsidRDefault="00170F69" w:rsidP="00B1607E">
            <w:pPr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5. Tony </w:t>
            </w:r>
            <w:proofErr w:type="spellStart"/>
            <w:r w:rsidRPr="00B1607E">
              <w:rPr>
                <w:sz w:val="24"/>
                <w:szCs w:val="24"/>
              </w:rPr>
              <w:t>Strudwick</w:t>
            </w:r>
            <w:proofErr w:type="spellEnd"/>
            <w:r w:rsidRPr="00B1607E">
              <w:rPr>
                <w:sz w:val="24"/>
                <w:szCs w:val="24"/>
              </w:rPr>
              <w:t xml:space="preserve"> (</w:t>
            </w:r>
            <w:proofErr w:type="spellStart"/>
            <w:r w:rsidRPr="00B1607E">
              <w:rPr>
                <w:sz w:val="24"/>
                <w:szCs w:val="24"/>
              </w:rPr>
              <w:t>ed</w:t>
            </w:r>
            <w:proofErr w:type="spellEnd"/>
            <w:r w:rsidRPr="00B1607E">
              <w:rPr>
                <w:sz w:val="24"/>
                <w:szCs w:val="24"/>
              </w:rPr>
              <w:t xml:space="preserve">. 2017):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r w:rsidRPr="00B1607E">
              <w:rPr>
                <w:sz w:val="24"/>
                <w:szCs w:val="24"/>
              </w:rPr>
              <w:t xml:space="preserve"> Science. Human </w:t>
            </w:r>
            <w:proofErr w:type="spellStart"/>
            <w:r w:rsidRPr="00B1607E">
              <w:rPr>
                <w:sz w:val="24"/>
                <w:szCs w:val="24"/>
              </w:rPr>
              <w:t>Kinetics</w:t>
            </w:r>
            <w:proofErr w:type="spellEnd"/>
            <w:r w:rsidR="00B1607E">
              <w:rPr>
                <w:sz w:val="24"/>
                <w:szCs w:val="24"/>
              </w:rPr>
              <w:t>.</w:t>
            </w:r>
          </w:p>
        </w:tc>
      </w:tr>
      <w:tr w:rsidR="00E63B0E" w:rsidRPr="005D1445">
        <w:trPr>
          <w:trHeight w:val="1800"/>
        </w:trPr>
        <w:tc>
          <w:tcPr>
            <w:tcW w:w="9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B0E" w:rsidRPr="005D1445" w:rsidRDefault="00614557">
            <w:pPr>
              <w:pStyle w:val="Szvegtrzsbehzssal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17. Recommended texts, further readings: </w:t>
            </w:r>
          </w:p>
          <w:p w:rsidR="00B1607E" w:rsidRPr="00B1607E" w:rsidRDefault="00B1607E" w:rsidP="00B1607E">
            <w:pPr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1. Alan Hargreaves - Richard </w:t>
            </w:r>
            <w:proofErr w:type="spellStart"/>
            <w:r w:rsidRPr="00B1607E">
              <w:rPr>
                <w:sz w:val="24"/>
                <w:szCs w:val="24"/>
              </w:rPr>
              <w:t>Bate</w:t>
            </w:r>
            <w:proofErr w:type="spellEnd"/>
            <w:r w:rsidRPr="00B1607E">
              <w:rPr>
                <w:sz w:val="24"/>
                <w:szCs w:val="24"/>
              </w:rPr>
              <w:t xml:space="preserve"> (2010): </w:t>
            </w:r>
            <w:proofErr w:type="spellStart"/>
            <w:r w:rsidRPr="00B1607E">
              <w:rPr>
                <w:sz w:val="24"/>
                <w:szCs w:val="24"/>
              </w:rPr>
              <w:t>Skills</w:t>
            </w:r>
            <w:proofErr w:type="spellEnd"/>
            <w:r w:rsidRPr="00B1607E">
              <w:rPr>
                <w:sz w:val="24"/>
                <w:szCs w:val="24"/>
              </w:rPr>
              <w:t xml:space="preserve"> &amp; </w:t>
            </w:r>
            <w:proofErr w:type="spellStart"/>
            <w:r w:rsidRPr="00B1607E">
              <w:rPr>
                <w:sz w:val="24"/>
                <w:szCs w:val="24"/>
              </w:rPr>
              <w:t>Strategies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for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Coaching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r w:rsidRPr="00B1607E">
              <w:rPr>
                <w:sz w:val="24"/>
                <w:szCs w:val="24"/>
              </w:rPr>
              <w:t xml:space="preserve">. Human </w:t>
            </w:r>
            <w:proofErr w:type="spellStart"/>
            <w:r w:rsidRPr="00B1607E">
              <w:rPr>
                <w:sz w:val="24"/>
                <w:szCs w:val="24"/>
              </w:rPr>
              <w:t>Kinetics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1607E" w:rsidRPr="00B1607E" w:rsidRDefault="00B1607E" w:rsidP="00B1607E">
            <w:pPr>
              <w:adjustRightInd w:val="0"/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2. </w:t>
            </w:r>
            <w:proofErr w:type="spellStart"/>
            <w:r w:rsidRPr="00B1607E">
              <w:rPr>
                <w:sz w:val="24"/>
                <w:szCs w:val="24"/>
              </w:rPr>
              <w:t>Danny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Mielke</w:t>
            </w:r>
            <w:proofErr w:type="spellEnd"/>
            <w:r w:rsidRPr="00B1607E">
              <w:rPr>
                <w:sz w:val="24"/>
                <w:szCs w:val="24"/>
              </w:rPr>
              <w:t xml:space="preserve"> (2003):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r w:rsidRPr="00B1607E">
              <w:rPr>
                <w:sz w:val="24"/>
                <w:szCs w:val="24"/>
              </w:rPr>
              <w:t xml:space="preserve"> Fundamentals. Human </w:t>
            </w:r>
            <w:proofErr w:type="spellStart"/>
            <w:r w:rsidRPr="00B1607E">
              <w:rPr>
                <w:sz w:val="24"/>
                <w:szCs w:val="24"/>
              </w:rPr>
              <w:t>Kinetics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1607E" w:rsidRPr="00B1607E" w:rsidRDefault="00B1607E" w:rsidP="00B1607E">
            <w:pPr>
              <w:rPr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3. Donald T. </w:t>
            </w:r>
            <w:proofErr w:type="spellStart"/>
            <w:r w:rsidRPr="00B1607E">
              <w:rPr>
                <w:sz w:val="24"/>
                <w:szCs w:val="24"/>
              </w:rPr>
              <w:t>Kirkendall</w:t>
            </w:r>
            <w:proofErr w:type="spellEnd"/>
            <w:r w:rsidRPr="00B1607E">
              <w:rPr>
                <w:sz w:val="24"/>
                <w:szCs w:val="24"/>
              </w:rPr>
              <w:t xml:space="preserve"> (2011):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Anatomy</w:t>
            </w:r>
            <w:proofErr w:type="spellEnd"/>
            <w:r w:rsidRPr="00B1607E">
              <w:rPr>
                <w:sz w:val="24"/>
                <w:szCs w:val="24"/>
              </w:rPr>
              <w:t xml:space="preserve">. Human </w:t>
            </w:r>
            <w:proofErr w:type="spellStart"/>
            <w:r w:rsidRPr="00B1607E">
              <w:rPr>
                <w:sz w:val="24"/>
                <w:szCs w:val="24"/>
              </w:rPr>
              <w:t>Kinetics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63B0E" w:rsidRPr="005D1445" w:rsidRDefault="00B1607E" w:rsidP="00B1607E">
            <w:pPr>
              <w:rPr>
                <w:rFonts w:cs="Times New Roman"/>
                <w:sz w:val="24"/>
                <w:szCs w:val="24"/>
              </w:rPr>
            </w:pPr>
            <w:r w:rsidRPr="00B1607E">
              <w:rPr>
                <w:sz w:val="24"/>
                <w:szCs w:val="24"/>
              </w:rPr>
              <w:t xml:space="preserve">4. Nelson </w:t>
            </w:r>
            <w:proofErr w:type="spellStart"/>
            <w:r w:rsidRPr="00B1607E">
              <w:rPr>
                <w:sz w:val="24"/>
                <w:szCs w:val="24"/>
              </w:rPr>
              <w:t>McAvoy</w:t>
            </w:r>
            <w:proofErr w:type="spellEnd"/>
            <w:r w:rsidRPr="00B1607E">
              <w:rPr>
                <w:sz w:val="24"/>
                <w:szCs w:val="24"/>
              </w:rPr>
              <w:t xml:space="preserve"> (1998): </w:t>
            </w:r>
            <w:proofErr w:type="spellStart"/>
            <w:r w:rsidRPr="00B1607E">
              <w:rPr>
                <w:sz w:val="24"/>
                <w:szCs w:val="24"/>
              </w:rPr>
              <w:t>Teaching</w:t>
            </w:r>
            <w:proofErr w:type="spellEnd"/>
            <w:r w:rsidRPr="00B1607E">
              <w:rPr>
                <w:sz w:val="24"/>
                <w:szCs w:val="24"/>
              </w:rPr>
              <w:t xml:space="preserve"> </w:t>
            </w:r>
            <w:proofErr w:type="spellStart"/>
            <w:r w:rsidRPr="00B1607E">
              <w:rPr>
                <w:sz w:val="24"/>
                <w:szCs w:val="24"/>
              </w:rPr>
              <w:t>Soccer</w:t>
            </w:r>
            <w:proofErr w:type="spellEnd"/>
            <w:r w:rsidRPr="00B1607E">
              <w:rPr>
                <w:sz w:val="24"/>
                <w:szCs w:val="24"/>
              </w:rPr>
              <w:t xml:space="preserve"> Fundamentals. Human </w:t>
            </w:r>
            <w:proofErr w:type="spellStart"/>
            <w:r w:rsidRPr="00B1607E">
              <w:rPr>
                <w:sz w:val="24"/>
                <w:szCs w:val="24"/>
              </w:rPr>
              <w:t>Kinetics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E63B0E" w:rsidRPr="005D1445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63B0E" w:rsidRPr="005D1445" w:rsidRDefault="00614557">
            <w:pPr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Date: 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63B0E" w:rsidRPr="005D1445" w:rsidRDefault="0061455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03. 03.</w:t>
            </w:r>
            <w:r w:rsidR="0064020F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2017.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jc w:val="right"/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>Prepared by:</w:t>
            </w: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63B0E" w:rsidRPr="005D1445">
        <w:trPr>
          <w:trHeight w:val="900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445" w:rsidRDefault="0064020F">
            <w:pPr>
              <w:jc w:val="center"/>
              <w:rPr>
                <w:rStyle w:val="Oldalszm"/>
                <w:rFonts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Oldalszm"/>
                <w:rFonts w:cs="Times New Roman"/>
                <w:sz w:val="24"/>
                <w:szCs w:val="24"/>
                <w:lang w:val="en-US"/>
              </w:rPr>
              <w:t>György</w:t>
            </w:r>
            <w:proofErr w:type="spellEnd"/>
            <w:r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SÁRAI</w:t>
            </w:r>
          </w:p>
          <w:p w:rsidR="00E63B0E" w:rsidRPr="005D1445" w:rsidRDefault="0061455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responsible teacher</w:t>
            </w:r>
          </w:p>
        </w:tc>
      </w:tr>
      <w:tr w:rsidR="00E63B0E" w:rsidRPr="005D1445">
        <w:trPr>
          <w:trHeight w:val="300"/>
        </w:trPr>
        <w:tc>
          <w:tcPr>
            <w:tcW w:w="59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jc w:val="right"/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b/>
                <w:bCs/>
                <w:sz w:val="24"/>
                <w:szCs w:val="24"/>
                <w:lang w:val="en-US"/>
              </w:rPr>
              <w:t xml:space="preserve">Endorsed by: </w:t>
            </w: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63B0E" w:rsidRPr="005D1445">
        <w:trPr>
          <w:trHeight w:val="900"/>
        </w:trPr>
        <w:tc>
          <w:tcPr>
            <w:tcW w:w="59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B0E" w:rsidRPr="005D1445" w:rsidRDefault="00E63B0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B0E" w:rsidRPr="005D1445" w:rsidRDefault="00614557">
            <w:pPr>
              <w:jc w:val="center"/>
              <w:rPr>
                <w:rStyle w:val="Oldalszm"/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Dr. </w:t>
            </w:r>
            <w:proofErr w:type="spellStart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Márk</w:t>
            </w:r>
            <w:proofErr w:type="spellEnd"/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 xml:space="preserve"> VÁCZI</w:t>
            </w:r>
          </w:p>
          <w:p w:rsidR="00E63B0E" w:rsidRPr="005D1445" w:rsidRDefault="0061455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D1445">
              <w:rPr>
                <w:rStyle w:val="Oldalszm"/>
                <w:rFonts w:cs="Times New Roman"/>
                <w:sz w:val="24"/>
                <w:szCs w:val="24"/>
                <w:lang w:val="en-US"/>
              </w:rPr>
              <w:t>program supervisor</w:t>
            </w:r>
          </w:p>
        </w:tc>
      </w:tr>
    </w:tbl>
    <w:p w:rsidR="00E63B0E" w:rsidRPr="005D1445" w:rsidRDefault="00E63B0E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cs="Times New Roman"/>
          <w:sz w:val="24"/>
          <w:szCs w:val="24"/>
        </w:rPr>
      </w:pPr>
    </w:p>
    <w:sectPr w:rsidR="00E63B0E" w:rsidRPr="005D1445">
      <w:headerReference w:type="default" r:id="rId7"/>
      <w:footerReference w:type="default" r:id="rId8"/>
      <w:pgSz w:w="11900" w:h="16840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BF6" w:rsidRDefault="00410BF6">
      <w:r>
        <w:separator/>
      </w:r>
    </w:p>
  </w:endnote>
  <w:endnote w:type="continuationSeparator" w:id="0">
    <w:p w:rsidR="00410BF6" w:rsidRDefault="0041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B0E" w:rsidRDefault="00E63B0E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BF6" w:rsidRDefault="00410BF6">
      <w:r>
        <w:separator/>
      </w:r>
    </w:p>
  </w:footnote>
  <w:footnote w:type="continuationSeparator" w:id="0">
    <w:p w:rsidR="00410BF6" w:rsidRDefault="00410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B0E" w:rsidRDefault="00614557">
    <w:pPr>
      <w:jc w:val="right"/>
      <w:rPr>
        <w:rStyle w:val="Oldalszm"/>
      </w:rPr>
    </w:pPr>
    <w:r>
      <w:rPr>
        <w:rStyle w:val="Oldalszm"/>
        <w:smallCaps/>
        <w:sz w:val="28"/>
        <w:szCs w:val="28"/>
      </w:rPr>
      <w:t>UP FS</w:t>
    </w:r>
    <w:r>
      <w:rPr>
        <w:rStyle w:val="Oldalszm"/>
        <w:smallCaps/>
        <w:sz w:val="28"/>
        <w:szCs w:val="28"/>
      </w:rPr>
      <w:tab/>
    </w:r>
    <w:r>
      <w:rPr>
        <w:rStyle w:val="Oldalszm"/>
        <w:sz w:val="26"/>
        <w:szCs w:val="26"/>
        <w:lang w:val="fr-FR"/>
      </w:rPr>
      <w:t>Course description</w:t>
    </w:r>
    <w:r>
      <w:rPr>
        <w:rStyle w:val="Oldalszm"/>
        <w:sz w:val="28"/>
        <w:szCs w:val="28"/>
      </w:rPr>
      <w:tab/>
    </w:r>
    <w:r>
      <w:rPr>
        <w:rStyle w:val="Oldalszm"/>
        <w:lang w:val="en-US"/>
      </w:rPr>
      <w:t>Page</w:t>
    </w:r>
    <w:r>
      <w:rPr>
        <w:rStyle w:val="Oldalszm"/>
      </w:rPr>
      <w:t xml:space="preserve">: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352F7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63B0E"/>
    <w:rsid w:val="00030430"/>
    <w:rsid w:val="0003454E"/>
    <w:rsid w:val="00170F69"/>
    <w:rsid w:val="00374846"/>
    <w:rsid w:val="00410BF6"/>
    <w:rsid w:val="00583D8B"/>
    <w:rsid w:val="005D1445"/>
    <w:rsid w:val="00614557"/>
    <w:rsid w:val="0064020F"/>
    <w:rsid w:val="00697619"/>
    <w:rsid w:val="006F27AA"/>
    <w:rsid w:val="007868FA"/>
    <w:rsid w:val="008B7943"/>
    <w:rsid w:val="008D55E0"/>
    <w:rsid w:val="00A204F9"/>
    <w:rsid w:val="00A77494"/>
    <w:rsid w:val="00AC112C"/>
    <w:rsid w:val="00B1607E"/>
    <w:rsid w:val="00B352F7"/>
    <w:rsid w:val="00C003C5"/>
    <w:rsid w:val="00C3591F"/>
    <w:rsid w:val="00CA2D09"/>
    <w:rsid w:val="00DA2736"/>
    <w:rsid w:val="00E50862"/>
    <w:rsid w:val="00E6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rFonts w:cs="Arial Unicode MS"/>
      <w:color w:val="000000"/>
      <w:u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ldalszm">
    <w:name w:val="page number"/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styleId="lfej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Szvegtrzsbehzssal">
    <w:name w:val="Body Text Indent"/>
    <w:pPr>
      <w:jc w:val="both"/>
    </w:pPr>
    <w:rPr>
      <w:rFonts w:cs="Arial Unicode MS"/>
      <w:b/>
      <w:bCs/>
      <w:color w:val="000000"/>
      <w:u w:color="000000"/>
    </w:rPr>
  </w:style>
  <w:style w:type="paragraph" w:styleId="Szvegtrzs2">
    <w:name w:val="Body Text 2"/>
    <w:pPr>
      <w:spacing w:after="120" w:line="480" w:lineRule="auto"/>
    </w:pPr>
    <w:rPr>
      <w:rFonts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rFonts w:cs="Arial Unicode MS"/>
      <w:color w:val="000000"/>
      <w:u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ldalszm">
    <w:name w:val="page number"/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styleId="lfej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Szvegtrzsbehzssal">
    <w:name w:val="Body Text Indent"/>
    <w:pPr>
      <w:jc w:val="both"/>
    </w:pPr>
    <w:rPr>
      <w:rFonts w:cs="Arial Unicode MS"/>
      <w:b/>
      <w:bCs/>
      <w:color w:val="000000"/>
      <w:u w:color="000000"/>
    </w:rPr>
  </w:style>
  <w:style w:type="paragraph" w:styleId="Szvegtrzs2">
    <w:name w:val="Body Text 2"/>
    <w:pPr>
      <w:spacing w:after="120" w:line="480" w:lineRule="auto"/>
    </w:pPr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TTK</dc:creator>
  <cp:lastModifiedBy>Rita</cp:lastModifiedBy>
  <cp:revision>2</cp:revision>
  <dcterms:created xsi:type="dcterms:W3CDTF">2017-05-15T08:26:00Z</dcterms:created>
  <dcterms:modified xsi:type="dcterms:W3CDTF">2017-05-15T08:26:00Z</dcterms:modified>
</cp:coreProperties>
</file>